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F62" w:rsidRPr="003F612F" w:rsidRDefault="00FA7D88" w:rsidP="009C722C">
      <w:pPr>
        <w:rPr>
          <w:rFonts w:asciiTheme="majorEastAsia" w:eastAsiaTheme="majorEastAsia" w:hAnsiTheme="majorEastAsia"/>
          <w:szCs w:val="24"/>
        </w:rPr>
      </w:pPr>
      <w:r w:rsidRPr="003F612F">
        <w:rPr>
          <w:rFonts w:asciiTheme="majorEastAsia" w:eastAsiaTheme="majorEastAsia" w:hAnsiTheme="majorEastAsia"/>
          <w:noProof/>
          <w:szCs w:val="24"/>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-141605</wp:posOffset>
                </wp:positionV>
                <wp:extent cx="6581775" cy="1409700"/>
                <wp:effectExtent l="19050" t="22860" r="19050" b="2476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9700"/>
                        </a:xfrm>
                        <a:prstGeom prst="rect">
                          <a:avLst/>
                        </a:prstGeom>
                        <a:solidFill>
                          <a:srgbClr val="FFFFFF"/>
                        </a:solidFill>
                        <a:ln w="38100" cmpd="dbl">
                          <a:solidFill>
                            <a:srgbClr val="000000"/>
                          </a:solidFill>
                          <a:miter lim="800000"/>
                          <a:headEnd/>
                          <a:tailEnd/>
                        </a:ln>
                      </wps:spPr>
                      <wps:txbx>
                        <w:txbxContent>
                          <w:p w:rsidR="00E74F1D" w:rsidRPr="00D83F62" w:rsidRDefault="00E74F1D" w:rsidP="00D83F62">
                            <w:pPr>
                              <w:pStyle w:val="a9"/>
                              <w:numPr>
                                <w:ilvl w:val="0"/>
                                <w:numId w:val="1"/>
                              </w:numPr>
                              <w:ind w:leftChars="0"/>
                              <w:rPr>
                                <w:sz w:val="96"/>
                                <w:szCs w:val="96"/>
                              </w:rPr>
                            </w:pPr>
                            <w:r>
                              <w:rPr>
                                <w:noProof/>
                              </w:rPr>
                              <w:drawing>
                                <wp:inline distT="0" distB="0" distL="0" distR="0">
                                  <wp:extent cx="476250" cy="5905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76250" cy="590550"/>
                                          </a:xfrm>
                                          <a:prstGeom prst="rect">
                                            <a:avLst/>
                                          </a:prstGeom>
                                          <a:noFill/>
                                          <a:ln w="9525">
                                            <a:noFill/>
                                            <a:miter lim="800000"/>
                                            <a:headEnd/>
                                            <a:tailEnd/>
                                          </a:ln>
                                        </pic:spPr>
                                      </pic:pic>
                                    </a:graphicData>
                                  </a:graphic>
                                </wp:inline>
                              </w:drawing>
                            </w:r>
                            <w:r>
                              <w:rPr>
                                <w:noProof/>
                              </w:rPr>
                              <w:drawing>
                                <wp:inline distT="0" distB="0" distL="0" distR="0">
                                  <wp:extent cx="457200" cy="2381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57200" cy="238125"/>
                                          </a:xfrm>
                                          <a:prstGeom prst="rect">
                                            <a:avLst/>
                                          </a:prstGeom>
                                          <a:noFill/>
                                          <a:ln w="9525">
                                            <a:noFill/>
                                            <a:miter lim="800000"/>
                                            <a:headEnd/>
                                            <a:tailEnd/>
                                          </a:ln>
                                        </pic:spPr>
                                      </pic:pic>
                                    </a:graphicData>
                                  </a:graphic>
                                </wp:inline>
                              </w:drawing>
                            </w:r>
                          </w:p>
                          <w:p w:rsidR="00E74F1D" w:rsidRPr="006C54CC" w:rsidRDefault="00E74F1D" w:rsidP="00D83F62">
                            <w:pPr>
                              <w:tabs>
                                <w:tab w:val="left" w:pos="8163"/>
                              </w:tabs>
                              <w:jc w:val="left"/>
                              <w:rPr>
                                <w:rFonts w:ascii="ＤＦ特太ゴシック体" w:eastAsia="ＤＦ特太ゴシック体"/>
                                <w:sz w:val="32"/>
                                <w:szCs w:val="32"/>
                              </w:rPr>
                            </w:pPr>
                            <w:r>
                              <w:rPr>
                                <w:rFonts w:hint="eastAsia"/>
                                <w:sz w:val="96"/>
                                <w:szCs w:val="96"/>
                              </w:rPr>
                              <w:t xml:space="preserve">　　　　　　　　</w:t>
                            </w:r>
                            <w:r w:rsidR="00BB3F04">
                              <w:rPr>
                                <w:rFonts w:ascii="ＤＦ特太ゴシック体" w:eastAsia="ＤＦ特太ゴシック体" w:hint="eastAsia"/>
                                <w:sz w:val="32"/>
                                <w:szCs w:val="32"/>
                              </w:rPr>
                              <w:t>20</w:t>
                            </w:r>
                            <w:r w:rsidR="00853068">
                              <w:rPr>
                                <w:rFonts w:ascii="ＤＦ特太ゴシック体" w:eastAsia="ＤＦ特太ゴシック体" w:hint="eastAsia"/>
                                <w:sz w:val="32"/>
                                <w:szCs w:val="32"/>
                              </w:rPr>
                              <w:t>20第３</w:t>
                            </w:r>
                            <w:r w:rsidRPr="006C54CC">
                              <w:rPr>
                                <w:rFonts w:ascii="ＤＦ特太ゴシック体" w:eastAsia="ＤＦ特太ゴシック体" w:hint="eastAsia"/>
                                <w:sz w:val="32"/>
                                <w:szCs w:val="32"/>
                              </w:rPr>
                              <w:t>号</w:t>
                            </w:r>
                          </w:p>
                          <w:p w:rsidR="00C72036" w:rsidRDefault="00E74F1D" w:rsidP="00C72036">
                            <w:pPr>
                              <w:ind w:firstLineChars="2700" w:firstLine="5233"/>
                              <w:rPr>
                                <w:b/>
                                <w:sz w:val="28"/>
                                <w:szCs w:val="28"/>
                              </w:rPr>
                            </w:pPr>
                            <w:r>
                              <w:rPr>
                                <w:rFonts w:hint="eastAsia"/>
                                <w:b/>
                              </w:rPr>
                              <w:t xml:space="preserve">　</w:t>
                            </w:r>
                            <w:r w:rsidR="00F024CF">
                              <w:rPr>
                                <w:rFonts w:hint="eastAsia"/>
                                <w:b/>
                              </w:rPr>
                              <w:t xml:space="preserve">　　</w:t>
                            </w:r>
                            <w:r w:rsidR="00BD20C4">
                              <w:rPr>
                                <w:rFonts w:hint="eastAsia"/>
                                <w:b/>
                              </w:rPr>
                              <w:t xml:space="preserve">　　</w:t>
                            </w:r>
                            <w:r w:rsidR="007F67BD">
                              <w:rPr>
                                <w:rFonts w:hint="eastAsia"/>
                                <w:b/>
                                <w:sz w:val="28"/>
                                <w:szCs w:val="28"/>
                              </w:rPr>
                              <w:t xml:space="preserve">　　　　</w:t>
                            </w:r>
                            <w:r w:rsidR="00DA1D3A">
                              <w:rPr>
                                <w:rFonts w:hint="eastAsia"/>
                                <w:b/>
                                <w:sz w:val="28"/>
                                <w:szCs w:val="28"/>
                              </w:rPr>
                              <w:t>令和</w:t>
                            </w:r>
                            <w:r w:rsidR="00853068">
                              <w:rPr>
                                <w:rFonts w:hint="eastAsia"/>
                                <w:b/>
                                <w:sz w:val="28"/>
                                <w:szCs w:val="28"/>
                              </w:rPr>
                              <w:t>３</w:t>
                            </w:r>
                            <w:r w:rsidRPr="00D83F62">
                              <w:rPr>
                                <w:rFonts w:hint="eastAsia"/>
                                <w:b/>
                                <w:sz w:val="28"/>
                                <w:szCs w:val="28"/>
                              </w:rPr>
                              <w:t>年</w:t>
                            </w:r>
                            <w:r w:rsidR="00BD69B9">
                              <w:rPr>
                                <w:rFonts w:hint="eastAsia"/>
                                <w:b/>
                                <w:sz w:val="28"/>
                                <w:szCs w:val="28"/>
                              </w:rPr>
                              <w:t>２</w:t>
                            </w:r>
                            <w:r w:rsidRPr="00D83F62">
                              <w:rPr>
                                <w:rFonts w:hint="eastAsia"/>
                                <w:b/>
                                <w:sz w:val="28"/>
                                <w:szCs w:val="28"/>
                              </w:rPr>
                              <w:t>月</w:t>
                            </w:r>
                            <w:r w:rsidR="00C72036">
                              <w:rPr>
                                <w:rFonts w:hint="eastAsia"/>
                                <w:b/>
                                <w:sz w:val="28"/>
                                <w:szCs w:val="28"/>
                              </w:rPr>
                              <w:t>１</w:t>
                            </w:r>
                            <w:r w:rsidR="0008792F">
                              <w:rPr>
                                <w:rFonts w:hint="eastAsia"/>
                                <w:b/>
                                <w:sz w:val="28"/>
                                <w:szCs w:val="28"/>
                              </w:rPr>
                              <w:t>６</w:t>
                            </w:r>
                            <w:r w:rsidR="00853068">
                              <w:rPr>
                                <w:rFonts w:hint="eastAsia"/>
                                <w:b/>
                                <w:sz w:val="28"/>
                                <w:szCs w:val="28"/>
                              </w:rPr>
                              <w:t>日</w:t>
                            </w:r>
                          </w:p>
                          <w:p w:rsidR="00E74F1D" w:rsidRPr="00D83F62" w:rsidRDefault="00E74F1D" w:rsidP="00C72036">
                            <w:pPr>
                              <w:ind w:firstLineChars="2700" w:firstLine="7130"/>
                              <w:rPr>
                                <w:sz w:val="28"/>
                                <w:szCs w:val="28"/>
                              </w:rPr>
                            </w:pPr>
                            <w:r w:rsidRPr="00D83F62">
                              <w:rPr>
                                <w:rFonts w:hint="eastAsia"/>
                                <w:b/>
                                <w:sz w:val="28"/>
                                <w:szCs w:val="28"/>
                              </w:rPr>
                              <w:t>日</w:t>
                            </w:r>
                            <w:r w:rsidR="00F024CF">
                              <w:rPr>
                                <w:rFonts w:hint="eastAsia"/>
                                <w:b/>
                                <w:sz w:val="28"/>
                                <w:szCs w:val="28"/>
                              </w:rPr>
                              <w:t xml:space="preserve"> </w:t>
                            </w:r>
                            <w:r w:rsidRPr="00D83F62">
                              <w:rPr>
                                <w:rFonts w:hint="eastAsia"/>
                                <w:b/>
                                <w:sz w:val="28"/>
                                <w:szCs w:val="28"/>
                              </w:rPr>
                              <w:t xml:space="preserve">発行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6.65pt;margin-top:-11.15pt;width:518.25pt;height: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" strokeweight="3pt">
                <v:stroke linestyle="thinThin"/>
                <v:textbox inset="5.85pt,.7pt,5.85pt,.7pt">
                  <w:txbxContent>
                    <w:p w:rsidR="00E74F1D" w:rsidRPr="00D83F62" w:rsidRDefault="00E74F1D" w:rsidP="00D83F62">
                      <w:pPr>
                        <w:pStyle w:val="a9"/>
                        <w:numPr>
                          <w:ilvl w:val="0"/>
                          <w:numId w:val="1"/>
                        </w:numPr>
                        <w:ind w:leftChars="0"/>
                        <w:rPr>
                          <w:sz w:val="96"/>
                          <w:szCs w:val="96"/>
                        </w:rPr>
                      </w:pPr>
                      <w:r>
                        <w:rPr>
                          <w:noProof/>
                        </w:rPr>
                        <w:drawing>
                          <wp:inline distT="0" distB="0" distL="0" distR="0">
                            <wp:extent cx="476250" cy="5905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76250" cy="590550"/>
                                    </a:xfrm>
                                    <a:prstGeom prst="rect">
                                      <a:avLst/>
                                    </a:prstGeom>
                                    <a:noFill/>
                                    <a:ln w="9525">
                                      <a:noFill/>
                                      <a:miter lim="800000"/>
                                      <a:headEnd/>
                                      <a:tailEnd/>
                                    </a:ln>
                                  </pic:spPr>
                                </pic:pic>
                              </a:graphicData>
                            </a:graphic>
                          </wp:inline>
                        </w:drawing>
                      </w:r>
                      <w:r>
                        <w:rPr>
                          <w:noProof/>
                        </w:rPr>
                        <w:drawing>
                          <wp:inline distT="0" distB="0" distL="0" distR="0">
                            <wp:extent cx="457200" cy="2381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57200" cy="238125"/>
                                    </a:xfrm>
                                    <a:prstGeom prst="rect">
                                      <a:avLst/>
                                    </a:prstGeom>
                                    <a:noFill/>
                                    <a:ln w="9525">
                                      <a:noFill/>
                                      <a:miter lim="800000"/>
                                      <a:headEnd/>
                                      <a:tailEnd/>
                                    </a:ln>
                                  </pic:spPr>
                                </pic:pic>
                              </a:graphicData>
                            </a:graphic>
                          </wp:inline>
                        </w:drawing>
                      </w:r>
                    </w:p>
                    <w:p w:rsidR="00E74F1D" w:rsidRPr="006C54CC" w:rsidRDefault="00E74F1D" w:rsidP="00D83F62">
                      <w:pPr>
                        <w:tabs>
                          <w:tab w:val="left" w:pos="8163"/>
                        </w:tabs>
                        <w:jc w:val="left"/>
                        <w:rPr>
                          <w:rFonts w:ascii="ＤＦ特太ゴシック体" w:eastAsia="ＤＦ特太ゴシック体"/>
                          <w:sz w:val="32"/>
                          <w:szCs w:val="32"/>
                        </w:rPr>
                      </w:pPr>
                      <w:r>
                        <w:rPr>
                          <w:rFonts w:hint="eastAsia"/>
                          <w:sz w:val="96"/>
                          <w:szCs w:val="96"/>
                        </w:rPr>
                        <w:t xml:space="preserve">　　　　　　　　</w:t>
                      </w:r>
                      <w:r w:rsidR="00BB3F04">
                        <w:rPr>
                          <w:rFonts w:ascii="ＤＦ特太ゴシック体" w:eastAsia="ＤＦ特太ゴシック体" w:hint="eastAsia"/>
                          <w:sz w:val="32"/>
                          <w:szCs w:val="32"/>
                        </w:rPr>
                        <w:t>20</w:t>
                      </w:r>
                      <w:r w:rsidR="00853068">
                        <w:rPr>
                          <w:rFonts w:ascii="ＤＦ特太ゴシック体" w:eastAsia="ＤＦ特太ゴシック体" w:hint="eastAsia"/>
                          <w:sz w:val="32"/>
                          <w:szCs w:val="32"/>
                        </w:rPr>
                        <w:t>20第３</w:t>
                      </w:r>
                      <w:r w:rsidRPr="006C54CC">
                        <w:rPr>
                          <w:rFonts w:ascii="ＤＦ特太ゴシック体" w:eastAsia="ＤＦ特太ゴシック体" w:hint="eastAsia"/>
                          <w:sz w:val="32"/>
                          <w:szCs w:val="32"/>
                        </w:rPr>
                        <w:t>号</w:t>
                      </w:r>
                    </w:p>
                    <w:p w:rsidR="00C72036" w:rsidRDefault="00E74F1D" w:rsidP="00C72036">
                      <w:pPr>
                        <w:ind w:firstLineChars="2700" w:firstLine="5233"/>
                        <w:rPr>
                          <w:b/>
                          <w:sz w:val="28"/>
                          <w:szCs w:val="28"/>
                        </w:rPr>
                      </w:pPr>
                      <w:r>
                        <w:rPr>
                          <w:rFonts w:hint="eastAsia"/>
                          <w:b/>
                        </w:rPr>
                        <w:t xml:space="preserve">　</w:t>
                      </w:r>
                      <w:r w:rsidR="00F024CF">
                        <w:rPr>
                          <w:rFonts w:hint="eastAsia"/>
                          <w:b/>
                        </w:rPr>
                        <w:t xml:space="preserve">　　</w:t>
                      </w:r>
                      <w:r w:rsidR="00BD20C4">
                        <w:rPr>
                          <w:rFonts w:hint="eastAsia"/>
                          <w:b/>
                        </w:rPr>
                        <w:t xml:space="preserve">　　</w:t>
                      </w:r>
                      <w:r w:rsidR="007F67BD">
                        <w:rPr>
                          <w:rFonts w:hint="eastAsia"/>
                          <w:b/>
                          <w:sz w:val="28"/>
                          <w:szCs w:val="28"/>
                        </w:rPr>
                        <w:t xml:space="preserve">　　　　</w:t>
                      </w:r>
                      <w:r w:rsidR="00DA1D3A">
                        <w:rPr>
                          <w:rFonts w:hint="eastAsia"/>
                          <w:b/>
                          <w:sz w:val="28"/>
                          <w:szCs w:val="28"/>
                        </w:rPr>
                        <w:t>令和</w:t>
                      </w:r>
                      <w:r w:rsidR="00853068">
                        <w:rPr>
                          <w:rFonts w:hint="eastAsia"/>
                          <w:b/>
                          <w:sz w:val="28"/>
                          <w:szCs w:val="28"/>
                        </w:rPr>
                        <w:t>３</w:t>
                      </w:r>
                      <w:r w:rsidRPr="00D83F62">
                        <w:rPr>
                          <w:rFonts w:hint="eastAsia"/>
                          <w:b/>
                          <w:sz w:val="28"/>
                          <w:szCs w:val="28"/>
                        </w:rPr>
                        <w:t>年</w:t>
                      </w:r>
                      <w:r w:rsidR="00BD69B9">
                        <w:rPr>
                          <w:rFonts w:hint="eastAsia"/>
                          <w:b/>
                          <w:sz w:val="28"/>
                          <w:szCs w:val="28"/>
                        </w:rPr>
                        <w:t>２</w:t>
                      </w:r>
                      <w:r w:rsidRPr="00D83F62">
                        <w:rPr>
                          <w:rFonts w:hint="eastAsia"/>
                          <w:b/>
                          <w:sz w:val="28"/>
                          <w:szCs w:val="28"/>
                        </w:rPr>
                        <w:t>月</w:t>
                      </w:r>
                      <w:r w:rsidR="00C72036">
                        <w:rPr>
                          <w:rFonts w:hint="eastAsia"/>
                          <w:b/>
                          <w:sz w:val="28"/>
                          <w:szCs w:val="28"/>
                        </w:rPr>
                        <w:t>１</w:t>
                      </w:r>
                      <w:r w:rsidR="0008792F">
                        <w:rPr>
                          <w:rFonts w:hint="eastAsia"/>
                          <w:b/>
                          <w:sz w:val="28"/>
                          <w:szCs w:val="28"/>
                        </w:rPr>
                        <w:t>６</w:t>
                      </w:r>
                      <w:r w:rsidR="00853068">
                        <w:rPr>
                          <w:rFonts w:hint="eastAsia"/>
                          <w:b/>
                          <w:sz w:val="28"/>
                          <w:szCs w:val="28"/>
                        </w:rPr>
                        <w:t>日</w:t>
                      </w:r>
                    </w:p>
                    <w:p w:rsidR="00E74F1D" w:rsidRPr="00D83F62" w:rsidRDefault="00E74F1D" w:rsidP="00C72036">
                      <w:pPr>
                        <w:ind w:firstLineChars="2700" w:firstLine="7130"/>
                        <w:rPr>
                          <w:sz w:val="28"/>
                          <w:szCs w:val="28"/>
                        </w:rPr>
                      </w:pPr>
                      <w:r w:rsidRPr="00D83F62">
                        <w:rPr>
                          <w:rFonts w:hint="eastAsia"/>
                          <w:b/>
                          <w:sz w:val="28"/>
                          <w:szCs w:val="28"/>
                        </w:rPr>
                        <w:t>日</w:t>
                      </w:r>
                      <w:r w:rsidR="00F024CF">
                        <w:rPr>
                          <w:rFonts w:hint="eastAsia"/>
                          <w:b/>
                          <w:sz w:val="28"/>
                          <w:szCs w:val="28"/>
                        </w:rPr>
                        <w:t xml:space="preserve"> </w:t>
                      </w:r>
                      <w:r w:rsidRPr="00D83F62">
                        <w:rPr>
                          <w:rFonts w:hint="eastAsia"/>
                          <w:b/>
                          <w:sz w:val="28"/>
                          <w:szCs w:val="28"/>
                        </w:rPr>
                        <w:t xml:space="preserve">発行　　　</w:t>
                      </w:r>
                    </w:p>
                  </w:txbxContent>
                </v:textbox>
              </v:shape>
            </w:pict>
          </mc:Fallback>
        </mc:AlternateContent>
      </w:r>
      <w:r w:rsidRPr="003F612F">
        <w:rPr>
          <w:rFonts w:asciiTheme="majorEastAsia" w:eastAsiaTheme="majorEastAsia" w:hAnsiTheme="majorEastAsia"/>
          <w:noProof/>
          <w:szCs w:val="24"/>
        </w:rPr>
        <mc:AlternateContent>
          <mc:Choice Requires="wps">
            <w:drawing>
              <wp:anchor distT="0" distB="0" distL="114300" distR="114300" simplePos="0" relativeHeight="251660288" behindDoc="0" locked="0" layoutInCell="1" allowOverlap="1">
                <wp:simplePos x="0" y="0"/>
                <wp:positionH relativeFrom="column">
                  <wp:posOffset>364490</wp:posOffset>
                </wp:positionH>
                <wp:positionV relativeFrom="paragraph">
                  <wp:posOffset>205105</wp:posOffset>
                </wp:positionV>
                <wp:extent cx="397510" cy="208280"/>
                <wp:effectExtent l="26670" t="17145" r="80645" b="9842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19712">
                          <a:off x="0" y="0"/>
                          <a:ext cx="397510" cy="208280"/>
                        </a:xfrm>
                        <a:prstGeom prst="star5">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D3373" id="AutoShape 14" o:spid="_x0000_s1026" style="position:absolute;left:0;text-align:left;margin-left:28.7pt;margin-top:16.15pt;width:31.3pt;height:16.4pt;rotation:458437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0,20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" path="m,79556r151836,l198755,r46919,79556l397510,79556,274671,128724r46921,79555l198755,159111,75918,208279r46921,-79555l,79556xe">
                <v:stroke joinstyle="miter"/>
                <v:shadow on="t" opacity=".5" offset="6pt,6pt"/>
                <v:path o:connecttype="custom" o:connectlocs="0,79556;151836,79556;198755,0;245674,79556;397510,79556;274671,128724;321592,208279;198755,159111;75918,208279;122839,128724;0,79556" o:connectangles="0,0,0,0,0,0,0,0,0,0,0"/>
              </v:shape>
            </w:pict>
          </mc:Fallback>
        </mc:AlternateContent>
      </w:r>
    </w:p>
    <w:p w:rsidR="00D83F62" w:rsidRPr="003F612F" w:rsidRDefault="00D83F62" w:rsidP="009C722C">
      <w:pPr>
        <w:rPr>
          <w:rFonts w:asciiTheme="majorEastAsia" w:eastAsiaTheme="majorEastAsia" w:hAnsiTheme="majorEastAsia"/>
          <w:szCs w:val="24"/>
        </w:rPr>
      </w:pPr>
    </w:p>
    <w:p w:rsidR="00D83F62" w:rsidRPr="003F612F" w:rsidRDefault="009F52C1" w:rsidP="009C722C">
      <w:pPr>
        <w:rPr>
          <w:rFonts w:asciiTheme="majorEastAsia" w:eastAsiaTheme="majorEastAsia" w:hAnsiTheme="majorEastAsia"/>
          <w:szCs w:val="24"/>
        </w:rPr>
      </w:pPr>
      <w:r w:rsidRPr="003F612F">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simplePos x="0" y="0"/>
                <wp:positionH relativeFrom="column">
                  <wp:posOffset>638175</wp:posOffset>
                </wp:positionH>
                <wp:positionV relativeFrom="paragraph">
                  <wp:posOffset>20955</wp:posOffset>
                </wp:positionV>
                <wp:extent cx="3583305" cy="731520"/>
                <wp:effectExtent l="33655" t="7620" r="12065" b="22860"/>
                <wp:wrapNone/>
                <wp:docPr id="4"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83305" cy="731520"/>
                        </a:xfrm>
                        <a:prstGeom prst="rect">
                          <a:avLst/>
                        </a:prstGeom>
                        <a:extLst>
                          <a:ext uri="{AF507438-7753-43E0-B8FC-AC1667EBCBE1}">
                            <a14:hiddenEffects xmlns:a14="http://schemas.microsoft.com/office/drawing/2010/main">
                              <a:effectLst/>
                            </a14:hiddenEffects>
                          </a:ext>
                        </a:extLst>
                      </wps:spPr>
                      <wps:txbx>
                        <w:txbxContent>
                          <w:p w:rsidR="009F52C1" w:rsidRDefault="009F52C1" w:rsidP="009F52C1">
                            <w:pPr>
                              <w:pStyle w:val="Web"/>
                              <w:spacing w:before="0" w:beforeAutospacing="0" w:after="0" w:afterAutospacing="0"/>
                              <w:jc w:val="center"/>
                            </w:pPr>
                            <w:r>
                              <w:rPr>
                                <w:rFonts w:hint="eastAsia"/>
                                <w:b/>
                                <w:bCs/>
                                <w:color w:val="969696"/>
                                <w:sz w:val="88"/>
                                <w:szCs w:val="88"/>
                                <w14:textOutline w14:w="25400" w14:cap="flat" w14:cmpd="sng" w14:algn="ctr">
                                  <w14:solidFill>
                                    <w14:srgbClr w14:val="333333"/>
                                  </w14:solidFill>
                                  <w14:prstDash w14:val="solid"/>
                                  <w14:round/>
                                </w14:textOutline>
                              </w:rPr>
                              <w:t>進路だより</w:t>
                            </w:r>
                          </w:p>
                        </w:txbxContent>
                      </wps:txbx>
                      <wps:bodyPr wrap="square" numCol="1" fromWordArt="1">
                        <a:prstTxWarp prst="textCascadeUp">
                          <a:avLst>
                            <a:gd name="adj" fmla="val 44444"/>
                          </a:avLst>
                        </a:prstTxWarp>
                        <a:spAutoFit/>
                      </wps:bodyPr>
                    </wps:wsp>
                  </a:graphicData>
                </a:graphic>
                <wp14:sizeRelH relativeFrom="page">
                  <wp14:pctWidth>0</wp14:pctWidth>
                </wp14:sizeRelH>
                <wp14:sizeRelV relativeFrom="page">
                  <wp14:pctHeight>0</wp14:pctHeight>
                </wp14:sizeRelV>
              </wp:anchor>
            </w:drawing>
          </mc:Choice>
          <mc:Fallback>
            <w:pict>
              <v:shape id="WordArt 13" o:spid="_x0000_s1027" type="#_x0000_t202" style="position:absolute;left:0;text-align:left;margin-left:50.25pt;margin-top:1.65pt;width:282.1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" filled="f" stroked="f">
                <o:lock v:ext="edit" shapetype="t"/>
                <v:textbox style="mso-fit-shape-to-text:t">
                  <w:txbxContent>
                    <w:p w:rsidR="009F52C1" w:rsidRDefault="009F52C1" w:rsidP="009F52C1">
                      <w:pPr>
                        <w:pStyle w:val="Web"/>
                        <w:spacing w:before="0" w:beforeAutospacing="0" w:after="0" w:afterAutospacing="0"/>
                        <w:jc w:val="center"/>
                      </w:pPr>
                      <w:r>
                        <w:rPr>
                          <w:rFonts w:hint="eastAsia"/>
                          <w:b/>
                          <w:bCs/>
                          <w:color w:val="969696"/>
                          <w:sz w:val="88"/>
                          <w:szCs w:val="88"/>
                          <w14:textOutline w14:w="25400" w14:cap="flat" w14:cmpd="sng" w14:algn="ctr">
                            <w14:solidFill>
                              <w14:srgbClr w14:val="333333"/>
                            </w14:solidFill>
                            <w14:prstDash w14:val="solid"/>
                            <w14:round/>
                          </w14:textOutline>
                        </w:rPr>
                        <w:t>進路だより</w:t>
                      </w:r>
                    </w:p>
                  </w:txbxContent>
                </v:textbox>
              </v:shape>
            </w:pict>
          </mc:Fallback>
        </mc:AlternateContent>
      </w:r>
    </w:p>
    <w:p w:rsidR="00D83F62" w:rsidRPr="003F612F" w:rsidRDefault="00374458" w:rsidP="009C722C">
      <w:pPr>
        <w:rPr>
          <w:rFonts w:asciiTheme="majorEastAsia" w:eastAsiaTheme="majorEastAsia" w:hAnsiTheme="majorEastAsia"/>
          <w:szCs w:val="24"/>
        </w:rPr>
      </w:pPr>
      <w:r w:rsidRPr="003F612F">
        <w:rPr>
          <w:rFonts w:asciiTheme="majorEastAsia" w:eastAsiaTheme="majorEastAsia" w:hAnsiTheme="majorEastAsia"/>
          <w:noProof/>
          <w:szCs w:val="24"/>
        </w:rPr>
        <mc:AlternateContent>
          <mc:Choice Requires="wps">
            <w:drawing>
              <wp:anchor distT="0" distB="0" distL="114300" distR="114300" simplePos="0" relativeHeight="251722752" behindDoc="0" locked="0" layoutInCell="1" allowOverlap="1" wp14:anchorId="14E6A468" wp14:editId="6F3DED5D">
                <wp:simplePos x="0" y="0"/>
                <wp:positionH relativeFrom="column">
                  <wp:posOffset>-319405</wp:posOffset>
                </wp:positionH>
                <wp:positionV relativeFrom="paragraph">
                  <wp:posOffset>778510</wp:posOffset>
                </wp:positionV>
                <wp:extent cx="6581775" cy="3143250"/>
                <wp:effectExtent l="0" t="0" r="28575" b="1905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143250"/>
                        </a:xfrm>
                        <a:prstGeom prst="rect">
                          <a:avLst/>
                        </a:prstGeom>
                        <a:solidFill>
                          <a:srgbClr val="FFFFFF"/>
                        </a:solidFill>
                        <a:ln w="9525">
                          <a:solidFill>
                            <a:srgbClr val="000000"/>
                          </a:solidFill>
                          <a:miter lim="800000"/>
                          <a:headEnd/>
                          <a:tailEnd/>
                        </a:ln>
                      </wps:spPr>
                      <wps:txbx>
                        <w:txbxContent>
                          <w:p w:rsidR="005D7D25" w:rsidRPr="003C0E60" w:rsidRDefault="005D7D25" w:rsidP="005D7D25">
                            <w:pPr>
                              <w:overflowPunct w:val="0"/>
                              <w:jc w:val="center"/>
                              <w:textAlignment w:val="baseline"/>
                              <w:rPr>
                                <w:rFonts w:asciiTheme="majorEastAsia" w:eastAsiaTheme="majorEastAsia" w:hAnsiTheme="majorEastAsia" w:cs="ＭＳ 明朝"/>
                                <w:b/>
                                <w:bCs/>
                                <w:color w:val="000000"/>
                                <w:kern w:val="0"/>
                                <w:sz w:val="24"/>
                              </w:rPr>
                            </w:pPr>
                            <w:r w:rsidRPr="003C0E60">
                              <w:rPr>
                                <w:rFonts w:asciiTheme="majorEastAsia" w:eastAsiaTheme="majorEastAsia" w:hAnsiTheme="majorEastAsia" w:cs="ＭＳ 明朝" w:hint="eastAsia"/>
                                <w:b/>
                                <w:bCs/>
                                <w:color w:val="000000"/>
                                <w:kern w:val="0"/>
                                <w:sz w:val="24"/>
                              </w:rPr>
                              <w:t>本年度の進路指導を振り返って</w:t>
                            </w:r>
                          </w:p>
                          <w:p w:rsidR="005D7D25" w:rsidRPr="003C0E60" w:rsidRDefault="005D7D25" w:rsidP="005D7D25">
                            <w:pPr>
                              <w:overflowPunct w:val="0"/>
                              <w:jc w:val="right"/>
                              <w:textAlignment w:val="baseline"/>
                              <w:rPr>
                                <w:rFonts w:asciiTheme="majorEastAsia" w:eastAsiaTheme="majorEastAsia" w:hAnsiTheme="majorEastAsia" w:cs="ＭＳ 明朝"/>
                                <w:b/>
                                <w:bCs/>
                                <w:color w:val="000000"/>
                                <w:kern w:val="0"/>
                                <w:sz w:val="22"/>
                                <w:szCs w:val="21"/>
                              </w:rPr>
                            </w:pPr>
                            <w:r w:rsidRPr="003C0E60">
                              <w:rPr>
                                <w:rFonts w:asciiTheme="majorEastAsia" w:eastAsiaTheme="majorEastAsia" w:hAnsiTheme="majorEastAsia" w:cs="ＭＳ 明朝" w:hint="eastAsia"/>
                                <w:color w:val="000000"/>
                                <w:kern w:val="0"/>
                                <w:sz w:val="22"/>
                                <w:szCs w:val="21"/>
                              </w:rPr>
                              <w:t>進路指導部長　長谷川　大</w:t>
                            </w:r>
                          </w:p>
                          <w:p w:rsidR="005D7D25" w:rsidRPr="005D7D25" w:rsidRDefault="005D7D25" w:rsidP="005D7D25">
                            <w:pPr>
                              <w:overflowPunct w:val="0"/>
                              <w:jc w:val="left"/>
                              <w:textAlignment w:val="baseline"/>
                              <w:rPr>
                                <w:rFonts w:asciiTheme="majorEastAsia" w:eastAsiaTheme="majorEastAsia" w:hAnsiTheme="majorEastAsia" w:cs="ＭＳ 明朝"/>
                                <w:color w:val="000000"/>
                                <w:kern w:val="0"/>
                                <w:szCs w:val="20"/>
                              </w:rPr>
                            </w:pPr>
                            <w:r w:rsidRPr="003C0E60">
                              <w:rPr>
                                <w:rFonts w:asciiTheme="majorEastAsia" w:eastAsiaTheme="majorEastAsia" w:hAnsiTheme="majorEastAsia" w:cs="ＭＳ 明朝" w:hint="eastAsia"/>
                                <w:color w:val="000000"/>
                                <w:kern w:val="0"/>
                                <w:sz w:val="22"/>
                                <w:szCs w:val="21"/>
                              </w:rPr>
                              <w:t xml:space="preserve">　</w:t>
                            </w:r>
                            <w:r w:rsidRPr="005D7D25">
                              <w:rPr>
                                <w:rFonts w:asciiTheme="majorEastAsia" w:eastAsiaTheme="majorEastAsia" w:hAnsiTheme="majorEastAsia" w:cs="ＭＳ 明朝" w:hint="eastAsia"/>
                                <w:color w:val="000000"/>
                                <w:kern w:val="0"/>
                                <w:szCs w:val="20"/>
                              </w:rPr>
                              <w:t>新型コロナウィルス感染拡大の影響で、今年度の進路指導は例年とは違う難しさを痛感しました。就職指導においては、合同企業説明会等の外部行事が相次いで中止となり、企業の担当者と直接対話する機会が失われてしまいました。求人数自体は思ったほどの減少ではなかったものの、合格する基準が厳しくなっていたり、ウェブでの面接や適性試験を課す企業が増えていたりと、新しい受験の動きに適応する必要性を感じました。進学の学校推薦型選抜や総合型選抜では、入試制度の変更によりこれまで以上に詳細な志望理由書や学習計画書を求められるようになり、苦戦する生徒もいました。そのような難しい状況下でも、生徒たちは粘り強く努力を重ね、結果を残すことができました。詳しくは、今年度の進路先一覧をご覧ください。</w:t>
                            </w:r>
                          </w:p>
                          <w:p w:rsidR="005D7D25" w:rsidRPr="003C0E60" w:rsidRDefault="005D7D25" w:rsidP="005D7D25">
                            <w:pPr>
                              <w:overflowPunct w:val="0"/>
                              <w:jc w:val="left"/>
                              <w:textAlignment w:val="baseline"/>
                              <w:rPr>
                                <w:rFonts w:asciiTheme="majorEastAsia" w:eastAsiaTheme="majorEastAsia" w:hAnsiTheme="majorEastAsia" w:cs="ＭＳ 明朝"/>
                                <w:color w:val="000000"/>
                                <w:kern w:val="0"/>
                                <w:sz w:val="22"/>
                                <w:szCs w:val="21"/>
                              </w:rPr>
                            </w:pPr>
                            <w:r w:rsidRPr="005D7D25">
                              <w:rPr>
                                <w:rFonts w:asciiTheme="majorEastAsia" w:eastAsiaTheme="majorEastAsia" w:hAnsiTheme="majorEastAsia" w:cs="ＭＳ 明朝" w:hint="eastAsia"/>
                                <w:color w:val="000000"/>
                                <w:kern w:val="0"/>
                                <w:szCs w:val="20"/>
                              </w:rPr>
                              <w:t xml:space="preserve">　今後の就職について、職種によっては来年度以降も一層厳しくなる可能性があります。進学も含め「この企業（学校）を選んだ必然性」を自分の志望理由と結びつけて述べる必要があります。「家から近い」「接客がやりたい」等から、さらに踏み込んで、自分の適性・特技をどう生かせるかを具体的に述べられると説得力が増します。進学希望者は、自分の学びたいことが社会の問題解決にどう役立つか、という視点で志望校選びを行ってください。</w:t>
                            </w:r>
                            <w:r>
                              <w:rPr>
                                <w:rFonts w:asciiTheme="majorEastAsia" w:eastAsiaTheme="majorEastAsia" w:hAnsiTheme="majorEastAsia" w:cs="ＭＳ 明朝" w:hint="eastAsia"/>
                                <w:color w:val="000000"/>
                                <w:kern w:val="0"/>
                                <w:szCs w:val="20"/>
                              </w:rPr>
                              <w:t>これから</w:t>
                            </w:r>
                            <w:r w:rsidRPr="005D7D25">
                              <w:rPr>
                                <w:rFonts w:asciiTheme="majorEastAsia" w:eastAsiaTheme="majorEastAsia" w:hAnsiTheme="majorEastAsia" w:cs="ＭＳ 明朝" w:hint="eastAsia"/>
                                <w:color w:val="000000"/>
                                <w:kern w:val="0"/>
                                <w:szCs w:val="20"/>
                              </w:rPr>
                              <w:t>生徒自身が能動的に企業（学校）研究やオープンキャンパスへ参加することが、進路実現にとって不可欠なので</w:t>
                            </w:r>
                            <w:r>
                              <w:rPr>
                                <w:rFonts w:asciiTheme="majorEastAsia" w:eastAsiaTheme="majorEastAsia" w:hAnsiTheme="majorEastAsia" w:cs="ＭＳ 明朝" w:hint="eastAsia"/>
                                <w:color w:val="000000"/>
                                <w:kern w:val="0"/>
                                <w:sz w:val="22"/>
                                <w:szCs w:val="21"/>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6A468" id="Text Box 15" o:spid="_x0000_s1028" type="#_x0000_t202" style="position:absolute;left:0;text-align:left;margin-left:-25.15pt;margin-top:61.3pt;width:518.25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">
                <v:textbox inset="5.85pt,.7pt,5.85pt,.7pt">
                  <w:txbxContent>
                    <w:p w:rsidR="005D7D25" w:rsidRPr="003C0E60" w:rsidRDefault="005D7D25" w:rsidP="005D7D25">
                      <w:pPr>
                        <w:overflowPunct w:val="0"/>
                        <w:jc w:val="center"/>
                        <w:textAlignment w:val="baseline"/>
                        <w:rPr>
                          <w:rFonts w:asciiTheme="majorEastAsia" w:eastAsiaTheme="majorEastAsia" w:hAnsiTheme="majorEastAsia" w:cs="ＭＳ 明朝"/>
                          <w:b/>
                          <w:bCs/>
                          <w:color w:val="000000"/>
                          <w:kern w:val="0"/>
                          <w:sz w:val="24"/>
                        </w:rPr>
                      </w:pPr>
                      <w:r w:rsidRPr="003C0E60">
                        <w:rPr>
                          <w:rFonts w:asciiTheme="majorEastAsia" w:eastAsiaTheme="majorEastAsia" w:hAnsiTheme="majorEastAsia" w:cs="ＭＳ 明朝" w:hint="eastAsia"/>
                          <w:b/>
                          <w:bCs/>
                          <w:color w:val="000000"/>
                          <w:kern w:val="0"/>
                          <w:sz w:val="24"/>
                        </w:rPr>
                        <w:t>本年度の進路指導を振り返って</w:t>
                      </w:r>
                    </w:p>
                    <w:p w:rsidR="005D7D25" w:rsidRPr="003C0E60" w:rsidRDefault="005D7D25" w:rsidP="005D7D25">
                      <w:pPr>
                        <w:overflowPunct w:val="0"/>
                        <w:jc w:val="right"/>
                        <w:textAlignment w:val="baseline"/>
                        <w:rPr>
                          <w:rFonts w:asciiTheme="majorEastAsia" w:eastAsiaTheme="majorEastAsia" w:hAnsiTheme="majorEastAsia" w:cs="ＭＳ 明朝"/>
                          <w:b/>
                          <w:bCs/>
                          <w:color w:val="000000"/>
                          <w:kern w:val="0"/>
                          <w:sz w:val="22"/>
                          <w:szCs w:val="21"/>
                        </w:rPr>
                      </w:pPr>
                      <w:r w:rsidRPr="003C0E60">
                        <w:rPr>
                          <w:rFonts w:asciiTheme="majorEastAsia" w:eastAsiaTheme="majorEastAsia" w:hAnsiTheme="majorEastAsia" w:cs="ＭＳ 明朝" w:hint="eastAsia"/>
                          <w:color w:val="000000"/>
                          <w:kern w:val="0"/>
                          <w:sz w:val="22"/>
                          <w:szCs w:val="21"/>
                        </w:rPr>
                        <w:t>進路指導部長　長谷川　大</w:t>
                      </w:r>
                    </w:p>
                    <w:p w:rsidR="005D7D25" w:rsidRPr="005D7D25" w:rsidRDefault="005D7D25" w:rsidP="005D7D25">
                      <w:pPr>
                        <w:overflowPunct w:val="0"/>
                        <w:jc w:val="left"/>
                        <w:textAlignment w:val="baseline"/>
                        <w:rPr>
                          <w:rFonts w:asciiTheme="majorEastAsia" w:eastAsiaTheme="majorEastAsia" w:hAnsiTheme="majorEastAsia" w:cs="ＭＳ 明朝"/>
                          <w:color w:val="000000"/>
                          <w:kern w:val="0"/>
                          <w:szCs w:val="20"/>
                        </w:rPr>
                      </w:pPr>
                      <w:r w:rsidRPr="003C0E60">
                        <w:rPr>
                          <w:rFonts w:asciiTheme="majorEastAsia" w:eastAsiaTheme="majorEastAsia" w:hAnsiTheme="majorEastAsia" w:cs="ＭＳ 明朝" w:hint="eastAsia"/>
                          <w:color w:val="000000"/>
                          <w:kern w:val="0"/>
                          <w:sz w:val="22"/>
                          <w:szCs w:val="21"/>
                        </w:rPr>
                        <w:t xml:space="preserve">　</w:t>
                      </w:r>
                      <w:r w:rsidRPr="005D7D25">
                        <w:rPr>
                          <w:rFonts w:asciiTheme="majorEastAsia" w:eastAsiaTheme="majorEastAsia" w:hAnsiTheme="majorEastAsia" w:cs="ＭＳ 明朝" w:hint="eastAsia"/>
                          <w:color w:val="000000"/>
                          <w:kern w:val="0"/>
                          <w:szCs w:val="20"/>
                        </w:rPr>
                        <w:t>新型コロナウィルス感染拡大の影響で、今年度の進路指導は例年とは違う難しさを痛感しました。就職指導においては、合同企業説明会等の外部行事が相次いで中止となり、企業の担当者と直接対話する機会が失われてしまいました。求人数自体は思ったほどの減少ではなかったものの、合格する基準が厳しくなっていたり、ウェブでの面接や適性試験を課す企業が増えていたりと、新しい受験の動きに適応する必要性を感じました。進学の学校推薦型選抜や総合型選抜では、入試制度の変更によりこれまで以上に詳細な志望理由書や学習計画書を求められるようになり、苦戦する生徒もいました。そのような難しい状況下でも、生徒たちは粘り強く努力を重ね、結果を残すことができました。詳しくは、今年度の進路先一覧をご覧ください。</w:t>
                      </w:r>
                    </w:p>
                    <w:p w:rsidR="005D7D25" w:rsidRPr="003C0E60" w:rsidRDefault="005D7D25" w:rsidP="005D7D25">
                      <w:pPr>
                        <w:overflowPunct w:val="0"/>
                        <w:jc w:val="left"/>
                        <w:textAlignment w:val="baseline"/>
                        <w:rPr>
                          <w:rFonts w:asciiTheme="majorEastAsia" w:eastAsiaTheme="majorEastAsia" w:hAnsiTheme="majorEastAsia" w:cs="ＭＳ 明朝"/>
                          <w:color w:val="000000"/>
                          <w:kern w:val="0"/>
                          <w:sz w:val="22"/>
                          <w:szCs w:val="21"/>
                        </w:rPr>
                      </w:pPr>
                      <w:r w:rsidRPr="005D7D25">
                        <w:rPr>
                          <w:rFonts w:asciiTheme="majorEastAsia" w:eastAsiaTheme="majorEastAsia" w:hAnsiTheme="majorEastAsia" w:cs="ＭＳ 明朝" w:hint="eastAsia"/>
                          <w:color w:val="000000"/>
                          <w:kern w:val="0"/>
                          <w:szCs w:val="20"/>
                        </w:rPr>
                        <w:t xml:space="preserve">　今後の就職について、職種によっては来年度以降も一層厳しくなる可能性があります。進学も含め「この企業（学校）を選んだ必然性」を自分の志望理由と結びつけて述べる必要があります。「家から近い」「接客がやりたい」等から、さらに踏み込んで、自分の適性・特技をどう生かせるかを具体的に述べられると説得力が増します。進学希望者は、自分の学びたいことが社会の問題解決にどう役立つか、という視点で志望校選びを行ってください。</w:t>
                      </w:r>
                      <w:r>
                        <w:rPr>
                          <w:rFonts w:asciiTheme="majorEastAsia" w:eastAsiaTheme="majorEastAsia" w:hAnsiTheme="majorEastAsia" w:cs="ＭＳ 明朝" w:hint="eastAsia"/>
                          <w:color w:val="000000"/>
                          <w:kern w:val="0"/>
                          <w:szCs w:val="20"/>
                        </w:rPr>
                        <w:t>これから</w:t>
                      </w:r>
                      <w:r w:rsidRPr="005D7D25">
                        <w:rPr>
                          <w:rFonts w:asciiTheme="majorEastAsia" w:eastAsiaTheme="majorEastAsia" w:hAnsiTheme="majorEastAsia" w:cs="ＭＳ 明朝" w:hint="eastAsia"/>
                          <w:color w:val="000000"/>
                          <w:kern w:val="0"/>
                          <w:szCs w:val="20"/>
                        </w:rPr>
                        <w:t>生徒自身が能動的に企業（学校）研究やオープンキャンパスへ参加することが、進路実現にとって不可欠なので</w:t>
                      </w:r>
                      <w:r>
                        <w:rPr>
                          <w:rFonts w:asciiTheme="majorEastAsia" w:eastAsiaTheme="majorEastAsia" w:hAnsiTheme="majorEastAsia" w:cs="ＭＳ 明朝" w:hint="eastAsia"/>
                          <w:color w:val="000000"/>
                          <w:kern w:val="0"/>
                          <w:sz w:val="22"/>
                          <w:szCs w:val="21"/>
                        </w:rPr>
                        <w:t>す。</w:t>
                      </w:r>
                    </w:p>
                  </w:txbxContent>
                </v:textbox>
                <w10:wrap type="square"/>
              </v:shape>
            </w:pict>
          </mc:Fallback>
        </mc:AlternateContent>
      </w:r>
    </w:p>
    <w:p w:rsidR="00D83F62" w:rsidRPr="003F612F" w:rsidRDefault="00247464" w:rsidP="009C722C">
      <w:pPr>
        <w:rPr>
          <w:rFonts w:asciiTheme="majorEastAsia" w:eastAsiaTheme="majorEastAsia" w:hAnsiTheme="majorEastAsia"/>
          <w:szCs w:val="24"/>
        </w:rPr>
      </w:pPr>
      <w:r>
        <w:rPr>
          <w:noProof/>
        </w:rPr>
        <mc:AlternateContent>
          <mc:Choice Requires="wps">
            <w:drawing>
              <wp:anchor distT="0" distB="0" distL="114300" distR="114300" simplePos="0" relativeHeight="251726848" behindDoc="0" locked="0" layoutInCell="1" allowOverlap="1">
                <wp:simplePos x="0" y="0"/>
                <wp:positionH relativeFrom="column">
                  <wp:posOffset>1604645</wp:posOffset>
                </wp:positionH>
                <wp:positionV relativeFrom="paragraph">
                  <wp:posOffset>6629400</wp:posOffset>
                </wp:positionV>
                <wp:extent cx="2571750" cy="438150"/>
                <wp:effectExtent l="0" t="0" r="19050" b="19050"/>
                <wp:wrapNone/>
                <wp:docPr id="6" name="四角形: メモ 6"/>
                <wp:cNvGraphicFramePr/>
                <a:graphic xmlns:a="http://schemas.openxmlformats.org/drawingml/2006/main">
                  <a:graphicData uri="http://schemas.microsoft.com/office/word/2010/wordprocessingShape">
                    <wps:wsp>
                      <wps:cNvSpPr/>
                      <wps:spPr>
                        <a:xfrm>
                          <a:off x="0" y="0"/>
                          <a:ext cx="2571750" cy="438150"/>
                        </a:xfrm>
                        <a:prstGeom prst="foldedCorner">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67BD" w:rsidRPr="007F67BD" w:rsidRDefault="007F67BD" w:rsidP="007F67BD">
                            <w:pPr>
                              <w:jc w:val="center"/>
                              <w:rPr>
                                <w:rFonts w:asciiTheme="majorEastAsia" w:eastAsiaTheme="majorEastAsia" w:hAnsiTheme="majorEastAsia"/>
                                <w:b/>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67BD">
                              <w:rPr>
                                <w:rFonts w:asciiTheme="majorEastAsia" w:eastAsiaTheme="majorEastAsia" w:hAnsiTheme="majorEastAsia" w:hint="eastAsia"/>
                                <w:b/>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進路希望調査（１月）集計結果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6" o:spid="_x0000_s1029" type="#_x0000_t65" style="position:absolute;left:0;text-align:left;margin-left:126.35pt;margin-top:522pt;width:202.5pt;height: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" adj="18000" fillcolor="white [3201]" strokecolor="black [3213]" strokeweight=".5pt">
                <v:textbox>
                  <w:txbxContent>
                    <w:p w:rsidR="007F67BD" w:rsidRPr="007F67BD" w:rsidRDefault="007F67BD" w:rsidP="007F67BD">
                      <w:pPr>
                        <w:jc w:val="center"/>
                        <w:rPr>
                          <w:rFonts w:asciiTheme="majorEastAsia" w:eastAsiaTheme="majorEastAsia" w:hAnsiTheme="majorEastAsia"/>
                          <w:b/>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67BD">
                        <w:rPr>
                          <w:rFonts w:asciiTheme="majorEastAsia" w:eastAsiaTheme="majorEastAsia" w:hAnsiTheme="majorEastAsia" w:hint="eastAsia"/>
                          <w:b/>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進路希望調査（１月）集計結果</w:t>
                      </w:r>
                    </w:p>
                  </w:txbxContent>
                </v:textbox>
              </v:shape>
            </w:pict>
          </mc:Fallback>
        </mc:AlternateContent>
      </w:r>
      <w:r>
        <w:rPr>
          <w:noProof/>
        </w:rPr>
        <w:drawing>
          <wp:anchor distT="0" distB="0" distL="114300" distR="114300" simplePos="0" relativeHeight="251727872" behindDoc="0" locked="0" layoutInCell="1" allowOverlap="1" wp14:anchorId="4BD02DB6">
            <wp:simplePos x="0" y="0"/>
            <wp:positionH relativeFrom="column">
              <wp:posOffset>-357505</wp:posOffset>
            </wp:positionH>
            <wp:positionV relativeFrom="paragraph">
              <wp:posOffset>7029449</wp:posOffset>
            </wp:positionV>
            <wp:extent cx="3276600" cy="1990725"/>
            <wp:effectExtent l="0" t="0" r="0" b="9525"/>
            <wp:wrapNone/>
            <wp:docPr id="10" name="グラフ 10">
              <a:extLst xmlns:a="http://schemas.openxmlformats.org/drawingml/2006/main">
                <a:ext uri="{FF2B5EF4-FFF2-40B4-BE49-F238E27FC236}">
                  <a16:creationId xmlns:a16="http://schemas.microsoft.com/office/drawing/2014/main" id="{00C280E3-B160-4814-BFEF-2CE015AADC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8896" behindDoc="0" locked="0" layoutInCell="1" allowOverlap="1" wp14:anchorId="3AF7725A">
            <wp:simplePos x="0" y="0"/>
            <wp:positionH relativeFrom="column">
              <wp:posOffset>2890520</wp:posOffset>
            </wp:positionH>
            <wp:positionV relativeFrom="paragraph">
              <wp:posOffset>7029450</wp:posOffset>
            </wp:positionV>
            <wp:extent cx="3400425" cy="2000250"/>
            <wp:effectExtent l="0" t="0" r="9525" b="0"/>
            <wp:wrapNone/>
            <wp:docPr id="1" name="グラフ 1">
              <a:extLst xmlns:a="http://schemas.openxmlformats.org/drawingml/2006/main">
                <a:ext uri="{FF2B5EF4-FFF2-40B4-BE49-F238E27FC236}">
                  <a16:creationId xmlns:a16="http://schemas.microsoft.com/office/drawing/2014/main" id="{70C68342-EC83-41AC-91BD-98CBED3FDA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723C97" w:rsidRPr="003F612F">
        <w:rPr>
          <w:rFonts w:asciiTheme="majorEastAsia" w:eastAsiaTheme="majorEastAsia" w:hAnsiTheme="majorEastAsia"/>
          <w:noProof/>
          <w:szCs w:val="24"/>
        </w:rPr>
        <mc:AlternateContent>
          <mc:Choice Requires="wps">
            <w:drawing>
              <wp:anchor distT="0" distB="0" distL="114300" distR="114300" simplePos="0" relativeHeight="251717632" behindDoc="0" locked="0" layoutInCell="1" allowOverlap="1" wp14:anchorId="7A421020" wp14:editId="53719B3A">
                <wp:simplePos x="0" y="0"/>
                <wp:positionH relativeFrom="column">
                  <wp:posOffset>2928620</wp:posOffset>
                </wp:positionH>
                <wp:positionV relativeFrom="paragraph">
                  <wp:posOffset>3733800</wp:posOffset>
                </wp:positionV>
                <wp:extent cx="3324225" cy="2886075"/>
                <wp:effectExtent l="0" t="0" r="28575" b="28575"/>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886075"/>
                        </a:xfrm>
                        <a:prstGeom prst="rect">
                          <a:avLst/>
                        </a:prstGeom>
                        <a:solidFill>
                          <a:srgbClr val="FFFFFF"/>
                        </a:solidFill>
                        <a:ln w="9525">
                          <a:solidFill>
                            <a:srgbClr val="000000"/>
                          </a:solidFill>
                          <a:miter lim="800000"/>
                          <a:headEnd/>
                          <a:tailEnd/>
                        </a:ln>
                      </wps:spPr>
                      <wps:txbx>
                        <w:txbxContent>
                          <w:p w:rsidR="00486F77" w:rsidRDefault="001701AA" w:rsidP="00176908">
                            <w:pPr>
                              <w:overflowPunct w:val="0"/>
                              <w:jc w:val="center"/>
                              <w:textAlignment w:val="baseline"/>
                              <w:rPr>
                                <w:rFonts w:asciiTheme="majorEastAsia" w:eastAsiaTheme="majorEastAsia" w:hAnsiTheme="majorEastAsia" w:cs="ＭＳ 明朝"/>
                                <w:b/>
                                <w:color w:val="000000"/>
                                <w:kern w:val="0"/>
                                <w:sz w:val="22"/>
                              </w:rPr>
                            </w:pPr>
                            <w:r w:rsidRPr="00486F77">
                              <w:rPr>
                                <w:rFonts w:asciiTheme="majorEastAsia" w:eastAsiaTheme="majorEastAsia" w:hAnsiTheme="majorEastAsia" w:cs="ＭＳ 明朝" w:hint="eastAsia"/>
                                <w:b/>
                                <w:color w:val="000000"/>
                                <w:kern w:val="0"/>
                                <w:sz w:val="24"/>
                                <w:szCs w:val="24"/>
                              </w:rPr>
                              <w:t>３年生マナー講座</w:t>
                            </w:r>
                          </w:p>
                          <w:p w:rsidR="00B82897" w:rsidRPr="007263A8" w:rsidRDefault="00920E6D" w:rsidP="00920E6D">
                            <w:pPr>
                              <w:ind w:firstLineChars="100" w:firstLine="193"/>
                              <w:rPr>
                                <w:rFonts w:asciiTheme="majorEastAsia" w:eastAsiaTheme="majorEastAsia" w:hAnsiTheme="majorEastAsia"/>
                              </w:rPr>
                            </w:pPr>
                            <w:r w:rsidRPr="007263A8">
                              <w:rPr>
                                <w:rFonts w:asciiTheme="majorEastAsia" w:eastAsiaTheme="majorEastAsia" w:hAnsiTheme="majorEastAsia" w:hint="eastAsia"/>
                              </w:rPr>
                              <w:t>先輩の話を聞く会と同日に３年生のマナー講座が行われた。</w:t>
                            </w:r>
                            <w:r w:rsidR="005D7D25" w:rsidRPr="007263A8">
                              <w:rPr>
                                <w:rFonts w:asciiTheme="majorEastAsia" w:eastAsiaTheme="majorEastAsia" w:hAnsiTheme="majorEastAsia" w:hint="eastAsia"/>
                              </w:rPr>
                              <w:t>講座では，自主性（行うことが明確）だけでなく，</w:t>
                            </w:r>
                            <w:r w:rsidR="005D7D25" w:rsidRPr="007263A8">
                              <w:rPr>
                                <w:rFonts w:asciiTheme="majorEastAsia" w:eastAsiaTheme="majorEastAsia" w:hAnsiTheme="majorEastAsia" w:hint="eastAsia"/>
                                <w:u w:val="wave"/>
                              </w:rPr>
                              <w:t>主体性（自分で考えて行動する）を持つことの大切さ</w:t>
                            </w:r>
                            <w:r w:rsidR="005D7D25" w:rsidRPr="007263A8">
                              <w:rPr>
                                <w:rFonts w:asciiTheme="majorEastAsia" w:eastAsiaTheme="majorEastAsia" w:hAnsiTheme="majorEastAsia" w:hint="eastAsia"/>
                              </w:rPr>
                              <w:t>や，社会人になる上で必要な心構え，マナーなどについて</w:t>
                            </w:r>
                            <w:r w:rsidRPr="007263A8">
                              <w:rPr>
                                <w:rFonts w:asciiTheme="majorEastAsia" w:eastAsiaTheme="majorEastAsia" w:hAnsiTheme="majorEastAsia" w:hint="eastAsia"/>
                              </w:rPr>
                              <w:t>の話を伺った。</w:t>
                            </w:r>
                          </w:p>
                          <w:p w:rsidR="001701AA" w:rsidRPr="003302FE" w:rsidRDefault="001701AA" w:rsidP="00B82897">
                            <w:pPr>
                              <w:overflowPunct w:val="0"/>
                              <w:ind w:left="1351" w:right="816" w:hangingChars="700" w:hanging="1351"/>
                              <w:jc w:val="left"/>
                              <w:textAlignment w:val="baseline"/>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 xml:space="preserve">　</w:t>
                            </w:r>
                            <w:r w:rsidR="00B82897">
                              <w:rPr>
                                <w:rFonts w:asciiTheme="majorEastAsia" w:eastAsiaTheme="majorEastAsia" w:hAnsiTheme="majorEastAsia" w:cs="ＭＳ 明朝" w:hint="eastAsia"/>
                                <w:color w:val="000000"/>
                                <w:kern w:val="0"/>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21020" id="_x0000_s1030" type="#_x0000_t202" style="position:absolute;left:0;text-align:left;margin-left:230.6pt;margin-top:294pt;width:261.75pt;height:22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">
                <v:textbox inset="5.85pt,.7pt,5.85pt,.7pt">
                  <w:txbxContent>
                    <w:p w:rsidR="00486F77" w:rsidRDefault="001701AA" w:rsidP="00176908">
                      <w:pPr>
                        <w:overflowPunct w:val="0"/>
                        <w:jc w:val="center"/>
                        <w:textAlignment w:val="baseline"/>
                        <w:rPr>
                          <w:rFonts w:asciiTheme="majorEastAsia" w:eastAsiaTheme="majorEastAsia" w:hAnsiTheme="majorEastAsia" w:cs="ＭＳ 明朝"/>
                          <w:b/>
                          <w:color w:val="000000"/>
                          <w:kern w:val="0"/>
                          <w:sz w:val="22"/>
                        </w:rPr>
                      </w:pPr>
                      <w:r w:rsidRPr="00486F77">
                        <w:rPr>
                          <w:rFonts w:asciiTheme="majorEastAsia" w:eastAsiaTheme="majorEastAsia" w:hAnsiTheme="majorEastAsia" w:cs="ＭＳ 明朝" w:hint="eastAsia"/>
                          <w:b/>
                          <w:color w:val="000000"/>
                          <w:kern w:val="0"/>
                          <w:sz w:val="24"/>
                          <w:szCs w:val="24"/>
                        </w:rPr>
                        <w:t>３年生マナー講座</w:t>
                      </w:r>
                    </w:p>
                    <w:p w:rsidR="00B82897" w:rsidRPr="007263A8" w:rsidRDefault="00920E6D" w:rsidP="00920E6D">
                      <w:pPr>
                        <w:ind w:firstLineChars="100" w:firstLine="193"/>
                        <w:rPr>
                          <w:rFonts w:asciiTheme="majorEastAsia" w:eastAsiaTheme="majorEastAsia" w:hAnsiTheme="majorEastAsia"/>
                        </w:rPr>
                      </w:pPr>
                      <w:r w:rsidRPr="007263A8">
                        <w:rPr>
                          <w:rFonts w:asciiTheme="majorEastAsia" w:eastAsiaTheme="majorEastAsia" w:hAnsiTheme="majorEastAsia" w:hint="eastAsia"/>
                        </w:rPr>
                        <w:t>先輩の話を聞く会と同日に３年生のマナー講座が行われた。</w:t>
                      </w:r>
                      <w:r w:rsidR="005D7D25" w:rsidRPr="007263A8">
                        <w:rPr>
                          <w:rFonts w:asciiTheme="majorEastAsia" w:eastAsiaTheme="majorEastAsia" w:hAnsiTheme="majorEastAsia" w:hint="eastAsia"/>
                        </w:rPr>
                        <w:t>講座では，自主性（行うことが明確）だけでなく，</w:t>
                      </w:r>
                      <w:r w:rsidR="005D7D25" w:rsidRPr="007263A8">
                        <w:rPr>
                          <w:rFonts w:asciiTheme="majorEastAsia" w:eastAsiaTheme="majorEastAsia" w:hAnsiTheme="majorEastAsia" w:hint="eastAsia"/>
                          <w:u w:val="wave"/>
                        </w:rPr>
                        <w:t>主体性（自分で考えて行動する）を持つことの大切さ</w:t>
                      </w:r>
                      <w:r w:rsidR="005D7D25" w:rsidRPr="007263A8">
                        <w:rPr>
                          <w:rFonts w:asciiTheme="majorEastAsia" w:eastAsiaTheme="majorEastAsia" w:hAnsiTheme="majorEastAsia" w:hint="eastAsia"/>
                        </w:rPr>
                        <w:t>や，社会人になる上で必要な心構え，マナーなどについて</w:t>
                      </w:r>
                      <w:r w:rsidRPr="007263A8">
                        <w:rPr>
                          <w:rFonts w:asciiTheme="majorEastAsia" w:eastAsiaTheme="majorEastAsia" w:hAnsiTheme="majorEastAsia" w:hint="eastAsia"/>
                        </w:rPr>
                        <w:t>の話を伺った。</w:t>
                      </w:r>
                    </w:p>
                    <w:p w:rsidR="001701AA" w:rsidRPr="003302FE" w:rsidRDefault="001701AA" w:rsidP="00B82897">
                      <w:pPr>
                        <w:overflowPunct w:val="0"/>
                        <w:ind w:left="1351" w:right="816" w:hangingChars="700" w:hanging="1351"/>
                        <w:jc w:val="left"/>
                        <w:textAlignment w:val="baseline"/>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 xml:space="preserve">　</w:t>
                      </w:r>
                      <w:r w:rsidR="00B82897">
                        <w:rPr>
                          <w:rFonts w:asciiTheme="majorEastAsia" w:eastAsiaTheme="majorEastAsia" w:hAnsiTheme="majorEastAsia" w:cs="ＭＳ 明朝" w:hint="eastAsia"/>
                          <w:color w:val="000000"/>
                          <w:kern w:val="0"/>
                          <w:szCs w:val="21"/>
                        </w:rPr>
                        <w:t xml:space="preserve">　　</w:t>
                      </w:r>
                    </w:p>
                  </w:txbxContent>
                </v:textbox>
              </v:shape>
            </w:pict>
          </mc:Fallback>
        </mc:AlternateContent>
      </w:r>
      <w:r w:rsidR="007F67BD" w:rsidRPr="003F612F">
        <w:rPr>
          <w:rFonts w:asciiTheme="majorEastAsia" w:eastAsiaTheme="majorEastAsia" w:hAnsiTheme="majorEastAsia"/>
          <w:noProof/>
          <w:szCs w:val="24"/>
        </w:rPr>
        <mc:AlternateContent>
          <mc:Choice Requires="wps">
            <w:drawing>
              <wp:anchor distT="0" distB="0" distL="114300" distR="114300" simplePos="0" relativeHeight="251715584" behindDoc="0" locked="0" layoutInCell="1" allowOverlap="1" wp14:anchorId="397152A9" wp14:editId="4B7CEE3E">
                <wp:simplePos x="0" y="0"/>
                <wp:positionH relativeFrom="column">
                  <wp:posOffset>-309880</wp:posOffset>
                </wp:positionH>
                <wp:positionV relativeFrom="paragraph">
                  <wp:posOffset>3733799</wp:posOffset>
                </wp:positionV>
                <wp:extent cx="3228975" cy="2886075"/>
                <wp:effectExtent l="0" t="0" r="28575" b="28575"/>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886075"/>
                        </a:xfrm>
                        <a:prstGeom prst="rect">
                          <a:avLst/>
                        </a:prstGeom>
                        <a:solidFill>
                          <a:srgbClr val="FFFFFF"/>
                        </a:solidFill>
                        <a:ln w="9525">
                          <a:solidFill>
                            <a:srgbClr val="000000"/>
                          </a:solidFill>
                          <a:miter lim="800000"/>
                          <a:headEnd/>
                          <a:tailEnd/>
                        </a:ln>
                      </wps:spPr>
                      <wps:txbx>
                        <w:txbxContent>
                          <w:p w:rsidR="001701AA" w:rsidRPr="00176908" w:rsidRDefault="001701AA" w:rsidP="00176908">
                            <w:pPr>
                              <w:overflowPunct w:val="0"/>
                              <w:jc w:val="center"/>
                              <w:textAlignment w:val="baseline"/>
                              <w:rPr>
                                <w:rFonts w:ascii="ＭＳ ゴシック" w:eastAsia="ＭＳ ゴシック" w:hAnsi="ＭＳ ゴシック" w:cs="ＭＳ 明朝"/>
                                <w:b/>
                                <w:color w:val="000000"/>
                                <w:kern w:val="0"/>
                                <w:sz w:val="24"/>
                                <w:szCs w:val="24"/>
                              </w:rPr>
                            </w:pPr>
                            <w:r w:rsidRPr="00176908">
                              <w:rPr>
                                <w:rFonts w:ascii="ＭＳ ゴシック" w:eastAsia="ＭＳ ゴシック" w:hAnsi="ＭＳ ゴシック" w:cs="ＭＳ 明朝" w:hint="eastAsia"/>
                                <w:b/>
                                <w:color w:val="000000"/>
                                <w:kern w:val="0"/>
                                <w:sz w:val="24"/>
                                <w:szCs w:val="24"/>
                              </w:rPr>
                              <w:t>先輩の話を聞く会</w:t>
                            </w:r>
                          </w:p>
                          <w:p w:rsidR="00521017" w:rsidRPr="007263A8" w:rsidRDefault="001701AA" w:rsidP="00521017">
                            <w:pPr>
                              <w:overflowPunct w:val="0"/>
                              <w:textAlignment w:val="baseline"/>
                              <w:rPr>
                                <w:rFonts w:asciiTheme="majorEastAsia" w:eastAsiaTheme="majorEastAsia" w:hAnsiTheme="majorEastAsia" w:cs="ＭＳ 明朝"/>
                                <w:color w:val="000000"/>
                                <w:kern w:val="0"/>
                                <w:szCs w:val="21"/>
                              </w:rPr>
                            </w:pPr>
                            <w:r w:rsidRPr="00521017">
                              <w:rPr>
                                <w:rFonts w:asciiTheme="minorEastAsia" w:hAnsiTheme="minorEastAsia" w:cs="ＭＳ 明朝" w:hint="eastAsia"/>
                                <w:color w:val="000000"/>
                                <w:kern w:val="0"/>
                                <w:szCs w:val="21"/>
                              </w:rPr>
                              <w:t xml:space="preserve">　</w:t>
                            </w:r>
                            <w:r w:rsidR="00521017" w:rsidRPr="007263A8">
                              <w:rPr>
                                <w:rFonts w:asciiTheme="majorEastAsia" w:eastAsiaTheme="majorEastAsia" w:hAnsiTheme="majorEastAsia" w:cs="ＭＳ 明朝" w:hint="eastAsia"/>
                                <w:color w:val="000000"/>
                                <w:szCs w:val="21"/>
                              </w:rPr>
                              <w:t>１月１３日に行われた「先輩の話を聞く会」では，</w:t>
                            </w:r>
                            <w:r w:rsidR="00521017" w:rsidRPr="007263A8">
                              <w:rPr>
                                <w:rFonts w:asciiTheme="majorEastAsia" w:eastAsiaTheme="majorEastAsia" w:hAnsiTheme="majorEastAsia" w:cs="ＭＳ 明朝"/>
                                <w:color w:val="000000"/>
                                <w:szCs w:val="21"/>
                              </w:rPr>
                              <w:t>３年生の進路決定者のうち，就職４名，進学４名に進路決定までの苦労や試験対策等</w:t>
                            </w:r>
                            <w:r w:rsidR="00521017" w:rsidRPr="007263A8">
                              <w:rPr>
                                <w:rFonts w:asciiTheme="majorEastAsia" w:eastAsiaTheme="majorEastAsia" w:hAnsiTheme="majorEastAsia" w:cs="ＭＳ 明朝" w:hint="eastAsia"/>
                                <w:color w:val="000000"/>
                                <w:szCs w:val="21"/>
                              </w:rPr>
                              <w:t>の話を伺った。１年生・２年生ともに</w:t>
                            </w:r>
                            <w:r w:rsidR="00521017" w:rsidRPr="007263A8">
                              <w:rPr>
                                <w:rFonts w:asciiTheme="majorEastAsia" w:eastAsiaTheme="majorEastAsia" w:hAnsiTheme="majorEastAsia" w:cs="ＭＳ 明朝"/>
                                <w:color w:val="000000"/>
                                <w:kern w:val="0"/>
                                <w:szCs w:val="21"/>
                              </w:rPr>
                              <w:t>皆真剣にメモをとりながら先輩の話を聞いて</w:t>
                            </w:r>
                            <w:r w:rsidR="00521017" w:rsidRPr="007263A8">
                              <w:rPr>
                                <w:rFonts w:asciiTheme="majorEastAsia" w:eastAsiaTheme="majorEastAsia" w:hAnsiTheme="majorEastAsia" w:cs="ＭＳ 明朝" w:hint="eastAsia"/>
                                <w:color w:val="000000"/>
                                <w:kern w:val="0"/>
                                <w:szCs w:val="21"/>
                              </w:rPr>
                              <w:t>いた。</w:t>
                            </w:r>
                          </w:p>
                          <w:p w:rsidR="001701AA" w:rsidRPr="00521017" w:rsidRDefault="00521017" w:rsidP="001701AA">
                            <w:pPr>
                              <w:overflowPunct w:val="0"/>
                              <w:ind w:right="816"/>
                              <w:jc w:val="left"/>
                              <w:textAlignment w:val="baseline"/>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152A9" id="_x0000_s1031" type="#_x0000_t202" style="position:absolute;left:0;text-align:left;margin-left:-24.4pt;margin-top:294pt;width:254.25pt;height:22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">
                <v:textbox inset="5.85pt,.7pt,5.85pt,.7pt">
                  <w:txbxContent>
                    <w:p w:rsidR="001701AA" w:rsidRPr="00176908" w:rsidRDefault="001701AA" w:rsidP="00176908">
                      <w:pPr>
                        <w:overflowPunct w:val="0"/>
                        <w:jc w:val="center"/>
                        <w:textAlignment w:val="baseline"/>
                        <w:rPr>
                          <w:rFonts w:ascii="ＭＳ ゴシック" w:eastAsia="ＭＳ ゴシック" w:hAnsi="ＭＳ ゴシック" w:cs="ＭＳ 明朝"/>
                          <w:b/>
                          <w:color w:val="000000"/>
                          <w:kern w:val="0"/>
                          <w:sz w:val="24"/>
                          <w:szCs w:val="24"/>
                        </w:rPr>
                      </w:pPr>
                      <w:r w:rsidRPr="00176908">
                        <w:rPr>
                          <w:rFonts w:ascii="ＭＳ ゴシック" w:eastAsia="ＭＳ ゴシック" w:hAnsi="ＭＳ ゴシック" w:cs="ＭＳ 明朝" w:hint="eastAsia"/>
                          <w:b/>
                          <w:color w:val="000000"/>
                          <w:kern w:val="0"/>
                          <w:sz w:val="24"/>
                          <w:szCs w:val="24"/>
                        </w:rPr>
                        <w:t>先輩の話を聞く会</w:t>
                      </w:r>
                    </w:p>
                    <w:p w:rsidR="00521017" w:rsidRPr="007263A8" w:rsidRDefault="001701AA" w:rsidP="00521017">
                      <w:pPr>
                        <w:overflowPunct w:val="0"/>
                        <w:textAlignment w:val="baseline"/>
                        <w:rPr>
                          <w:rFonts w:asciiTheme="majorEastAsia" w:eastAsiaTheme="majorEastAsia" w:hAnsiTheme="majorEastAsia" w:cs="ＭＳ 明朝"/>
                          <w:color w:val="000000"/>
                          <w:kern w:val="0"/>
                          <w:szCs w:val="21"/>
                        </w:rPr>
                      </w:pPr>
                      <w:r w:rsidRPr="00521017">
                        <w:rPr>
                          <w:rFonts w:asciiTheme="minorEastAsia" w:hAnsiTheme="minorEastAsia" w:cs="ＭＳ 明朝" w:hint="eastAsia"/>
                          <w:color w:val="000000"/>
                          <w:kern w:val="0"/>
                          <w:szCs w:val="21"/>
                        </w:rPr>
                        <w:t xml:space="preserve">　</w:t>
                      </w:r>
                      <w:r w:rsidR="00521017" w:rsidRPr="007263A8">
                        <w:rPr>
                          <w:rFonts w:asciiTheme="majorEastAsia" w:eastAsiaTheme="majorEastAsia" w:hAnsiTheme="majorEastAsia" w:cs="ＭＳ 明朝" w:hint="eastAsia"/>
                          <w:color w:val="000000"/>
                          <w:szCs w:val="21"/>
                        </w:rPr>
                        <w:t>１月１３日に行われた「先輩の話を聞く会」では，</w:t>
                      </w:r>
                      <w:r w:rsidR="00521017" w:rsidRPr="007263A8">
                        <w:rPr>
                          <w:rFonts w:asciiTheme="majorEastAsia" w:eastAsiaTheme="majorEastAsia" w:hAnsiTheme="majorEastAsia" w:cs="ＭＳ 明朝"/>
                          <w:color w:val="000000"/>
                          <w:szCs w:val="21"/>
                        </w:rPr>
                        <w:t>３年生の進路決定者のうち，就職４名，進学４名に進路決定までの苦労や試験対策等</w:t>
                      </w:r>
                      <w:r w:rsidR="00521017" w:rsidRPr="007263A8">
                        <w:rPr>
                          <w:rFonts w:asciiTheme="majorEastAsia" w:eastAsiaTheme="majorEastAsia" w:hAnsiTheme="majorEastAsia" w:cs="ＭＳ 明朝" w:hint="eastAsia"/>
                          <w:color w:val="000000"/>
                          <w:szCs w:val="21"/>
                        </w:rPr>
                        <w:t>の話を伺った。１年生・２年生ともに</w:t>
                      </w:r>
                      <w:r w:rsidR="00521017" w:rsidRPr="007263A8">
                        <w:rPr>
                          <w:rFonts w:asciiTheme="majorEastAsia" w:eastAsiaTheme="majorEastAsia" w:hAnsiTheme="majorEastAsia" w:cs="ＭＳ 明朝"/>
                          <w:color w:val="000000"/>
                          <w:kern w:val="0"/>
                          <w:szCs w:val="21"/>
                        </w:rPr>
                        <w:t>皆真剣にメモをとりながら先輩の話を聞いて</w:t>
                      </w:r>
                      <w:r w:rsidR="00521017" w:rsidRPr="007263A8">
                        <w:rPr>
                          <w:rFonts w:asciiTheme="majorEastAsia" w:eastAsiaTheme="majorEastAsia" w:hAnsiTheme="majorEastAsia" w:cs="ＭＳ 明朝" w:hint="eastAsia"/>
                          <w:color w:val="000000"/>
                          <w:kern w:val="0"/>
                          <w:szCs w:val="21"/>
                        </w:rPr>
                        <w:t>いた。</w:t>
                      </w:r>
                    </w:p>
                    <w:p w:rsidR="001701AA" w:rsidRPr="00521017" w:rsidRDefault="00521017" w:rsidP="001701AA">
                      <w:pPr>
                        <w:overflowPunct w:val="0"/>
                        <w:ind w:right="816"/>
                        <w:jc w:val="left"/>
                        <w:textAlignment w:val="baseline"/>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 xml:space="preserve">　　　　　　　　　</w:t>
                      </w:r>
                    </w:p>
                  </w:txbxContent>
                </v:textbox>
              </v:shape>
            </w:pict>
          </mc:Fallback>
        </mc:AlternateContent>
      </w:r>
      <w:r w:rsidR="00920E6D">
        <w:rPr>
          <w:noProof/>
        </w:rPr>
        <w:drawing>
          <wp:anchor distT="0" distB="0" distL="114300" distR="114300" simplePos="0" relativeHeight="251723776" behindDoc="0" locked="0" layoutInCell="1" allowOverlap="1" wp14:anchorId="31234FD9">
            <wp:simplePos x="0" y="0"/>
            <wp:positionH relativeFrom="column">
              <wp:posOffset>3891623</wp:posOffset>
            </wp:positionH>
            <wp:positionV relativeFrom="paragraph">
              <wp:posOffset>5179695</wp:posOffset>
            </wp:positionV>
            <wp:extent cx="2304415" cy="1393146"/>
            <wp:effectExtent l="0" t="0" r="63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744" t="16361" b="6862"/>
                    <a:stretch/>
                  </pic:blipFill>
                  <pic:spPr bwMode="auto">
                    <a:xfrm>
                      <a:off x="0" y="0"/>
                      <a:ext cx="2304415" cy="13931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6C4F">
        <w:rPr>
          <w:rFonts w:asciiTheme="majorEastAsia" w:eastAsiaTheme="majorEastAsia" w:hAnsiTheme="majorEastAsia"/>
          <w:noProof/>
          <w:szCs w:val="24"/>
        </w:rPr>
        <mc:AlternateContent>
          <mc:Choice Requires="wps">
            <w:drawing>
              <wp:anchor distT="0" distB="0" distL="114300" distR="114300" simplePos="0" relativeHeight="251721215" behindDoc="0" locked="0" layoutInCell="1" allowOverlap="1">
                <wp:simplePos x="0" y="0"/>
                <wp:positionH relativeFrom="column">
                  <wp:posOffset>452120</wp:posOffset>
                </wp:positionH>
                <wp:positionV relativeFrom="paragraph">
                  <wp:posOffset>4991735</wp:posOffset>
                </wp:positionV>
                <wp:extent cx="2143125" cy="155257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2143125" cy="1552575"/>
                        </a:xfrm>
                        <a:prstGeom prst="rect">
                          <a:avLst/>
                        </a:prstGeom>
                        <a:solidFill>
                          <a:schemeClr val="lt1"/>
                        </a:solidFill>
                        <a:ln w="6350">
                          <a:noFill/>
                        </a:ln>
                      </wps:spPr>
                      <wps:txbx>
                        <w:txbxContent>
                          <w:p w:rsidR="00BA6C4F" w:rsidRDefault="00BA6C4F">
                            <w:r>
                              <w:rPr>
                                <w:noProof/>
                              </w:rPr>
                              <w:drawing>
                                <wp:inline distT="0" distB="0" distL="0" distR="0" wp14:anchorId="10659B27" wp14:editId="24FDE8F5">
                                  <wp:extent cx="2085975" cy="1564481"/>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8098" cy="15810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2" type="#_x0000_t202" style="position:absolute;left:0;text-align:left;margin-left:35.6pt;margin-top:393.05pt;width:168.75pt;height:122.25pt;z-index:251721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" fillcolor="white [3201]" stroked="f" strokeweight=".5pt">
                <v:textbox>
                  <w:txbxContent>
                    <w:p w:rsidR="00BA6C4F" w:rsidRDefault="00BA6C4F">
                      <w:r>
                        <w:rPr>
                          <w:noProof/>
                        </w:rPr>
                        <w:drawing>
                          <wp:inline distT="0" distB="0" distL="0" distR="0" wp14:anchorId="10659B27" wp14:editId="24FDE8F5">
                            <wp:extent cx="2085975" cy="1564481"/>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8098" cy="1581073"/>
                                    </a:xfrm>
                                    <a:prstGeom prst="rect">
                                      <a:avLst/>
                                    </a:prstGeom>
                                    <a:noFill/>
                                    <a:ln>
                                      <a:noFill/>
                                    </a:ln>
                                  </pic:spPr>
                                </pic:pic>
                              </a:graphicData>
                            </a:graphic>
                          </wp:inline>
                        </w:drawing>
                      </w:r>
                    </w:p>
                  </w:txbxContent>
                </v:textbox>
              </v:shape>
            </w:pict>
          </mc:Fallback>
        </mc:AlternateContent>
      </w:r>
    </w:p>
    <w:p w:rsidR="0006102F" w:rsidRPr="0006102F" w:rsidRDefault="001701AA" w:rsidP="001701AA">
      <w:pPr>
        <w:tabs>
          <w:tab w:val="left" w:pos="6568"/>
        </w:tabs>
        <w:rPr>
          <w:rFonts w:asciiTheme="majorEastAsia" w:eastAsiaTheme="majorEastAsia" w:hAnsiTheme="majorEastAsia"/>
          <w:szCs w:val="24"/>
        </w:rPr>
      </w:pPr>
      <w:r w:rsidRPr="003F612F">
        <w:rPr>
          <w:noProof/>
        </w:rPr>
        <w:lastRenderedPageBreak/>
        <mc:AlternateContent>
          <mc:Choice Requires="wps">
            <w:drawing>
              <wp:anchor distT="0" distB="0" distL="114300" distR="114300" simplePos="0" relativeHeight="251711488" behindDoc="0" locked="0" layoutInCell="1" allowOverlap="1" wp14:anchorId="4C715455" wp14:editId="32BD262F">
                <wp:simplePos x="0" y="0"/>
                <wp:positionH relativeFrom="margin">
                  <wp:posOffset>-205105</wp:posOffset>
                </wp:positionH>
                <wp:positionV relativeFrom="paragraph">
                  <wp:posOffset>0</wp:posOffset>
                </wp:positionV>
                <wp:extent cx="6572250" cy="9677400"/>
                <wp:effectExtent l="0" t="0" r="19050" b="19050"/>
                <wp:wrapSquare wrapText="bothSides"/>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9677400"/>
                        </a:xfrm>
                        <a:prstGeom prst="rect">
                          <a:avLst/>
                        </a:prstGeom>
                        <a:solidFill>
                          <a:srgbClr val="FFFFFF"/>
                        </a:solidFill>
                        <a:ln w="9525">
                          <a:solidFill>
                            <a:srgbClr val="000000"/>
                          </a:solidFill>
                          <a:miter lim="800000"/>
                          <a:headEnd/>
                          <a:tailEnd/>
                        </a:ln>
                      </wps:spPr>
                      <wps:txbx>
                        <w:txbxContent>
                          <w:p w:rsidR="001701AA" w:rsidRDefault="001701AA" w:rsidP="001701AA">
                            <w:pPr>
                              <w:overflowPunct w:val="0"/>
                              <w:jc w:val="center"/>
                              <w:textAlignment w:val="baseline"/>
                              <w:rPr>
                                <w:rFonts w:ascii="ＭＳ ゴシック" w:eastAsia="ＭＳ ゴシック" w:hAnsi="ＭＳ ゴシック"/>
                                <w:b/>
                                <w:noProof/>
                                <w:szCs w:val="21"/>
                              </w:rPr>
                            </w:pPr>
                            <w:r>
                              <w:rPr>
                                <w:rFonts w:asciiTheme="majorEastAsia" w:eastAsiaTheme="majorEastAsia" w:hAnsiTheme="majorEastAsia" w:cs="ＭＳ 明朝" w:hint="eastAsia"/>
                                <w:color w:val="000000"/>
                                <w:kern w:val="0"/>
                                <w:sz w:val="24"/>
                                <w:szCs w:val="24"/>
                              </w:rPr>
                              <w:t>令和２年度　進路先一覧</w:t>
                            </w:r>
                            <w:r>
                              <w:rPr>
                                <w:rFonts w:ascii="ＭＳ ゴシック" w:eastAsia="ＭＳ ゴシック" w:hAnsi="ＭＳ ゴシック" w:hint="eastAsia"/>
                                <w:b/>
                                <w:noProof/>
                                <w:szCs w:val="21"/>
                              </w:rPr>
                              <w:t xml:space="preserve">　　　　　　　　　　　　　　　　　　　　　　　　　　</w:t>
                            </w:r>
                          </w:p>
                          <w:p w:rsidR="001701AA" w:rsidRPr="0006102F" w:rsidRDefault="001701AA" w:rsidP="001701AA">
                            <w:pPr>
                              <w:overflowPunct w:val="0"/>
                              <w:textAlignment w:val="baseline"/>
                              <w:rPr>
                                <w:rFonts w:asciiTheme="majorEastAsia" w:eastAsiaTheme="majorEastAsia" w:hAnsiTheme="majorEastAsia" w:cs="ＭＳ 明朝"/>
                                <w:color w:val="000000"/>
                                <w:kern w:val="0"/>
                                <w:sz w:val="24"/>
                                <w:szCs w:val="24"/>
                              </w:rPr>
                            </w:pPr>
                            <w:r w:rsidRPr="00853068">
                              <w:rPr>
                                <w:rFonts w:ascii="ＭＳ ゴシック" w:eastAsia="ＭＳ ゴシック" w:hAnsi="ＭＳ ゴシック" w:hint="eastAsia"/>
                                <w:b/>
                                <w:sz w:val="20"/>
                                <w:szCs w:val="20"/>
                              </w:rPr>
                              <w:t>●進　学●</w:t>
                            </w:r>
                          </w:p>
                          <w:p w:rsidR="001701AA" w:rsidRPr="00853068" w:rsidRDefault="001701AA" w:rsidP="001701AA">
                            <w:pPr>
                              <w:rPr>
                                <w:rFonts w:ascii="ＭＳ ゴシック" w:eastAsia="ＭＳ ゴシック" w:hAnsi="ＭＳ ゴシック"/>
                                <w:b/>
                                <w:sz w:val="20"/>
                                <w:szCs w:val="20"/>
                              </w:rPr>
                            </w:pPr>
                            <w:r w:rsidRPr="00853068">
                              <w:rPr>
                                <w:rFonts w:ascii="ＭＳ ゴシック" w:eastAsia="ＭＳ ゴシック" w:hAnsi="ＭＳ ゴシック" w:hint="eastAsia"/>
                                <w:b/>
                                <w:sz w:val="20"/>
                                <w:szCs w:val="20"/>
                              </w:rPr>
                              <w:t>〔国公立大学〕</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帯広畜産大学　　宮崎大学</w:t>
                            </w:r>
                          </w:p>
                          <w:p w:rsidR="001701AA" w:rsidRPr="00853068" w:rsidRDefault="001701AA" w:rsidP="001701AA">
                            <w:pPr>
                              <w:rPr>
                                <w:rFonts w:ascii="ＭＳ ゴシック" w:eastAsia="ＭＳ ゴシック" w:hAnsi="ＭＳ ゴシック"/>
                                <w:b/>
                                <w:sz w:val="20"/>
                                <w:szCs w:val="20"/>
                              </w:rPr>
                            </w:pPr>
                            <w:r w:rsidRPr="00853068">
                              <w:rPr>
                                <w:rFonts w:ascii="ＭＳ ゴシック" w:eastAsia="ＭＳ ゴシック" w:hAnsi="ＭＳ ゴシック" w:hint="eastAsia"/>
                                <w:b/>
                                <w:sz w:val="20"/>
                                <w:szCs w:val="20"/>
                              </w:rPr>
                              <w:t>〔私立大学〕</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東京農業大学　酪農学園大学　東北学院大学　尚絅学院大学　仙台大学</w:t>
                            </w:r>
                          </w:p>
                          <w:p w:rsidR="001701AA"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東北工業大学　東北福祉大学　東北文化学園大学　石巻専修大学　仙台白百合女子大学　東北生活文化大学　</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八戸工業大学　東北芸術工科大学　</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東海大学　　日本大学　　新潟食料農業大学　</w:t>
                            </w:r>
                          </w:p>
                          <w:p w:rsidR="001701AA" w:rsidRPr="00853068" w:rsidRDefault="001701AA" w:rsidP="001701AA">
                            <w:pPr>
                              <w:rPr>
                                <w:rFonts w:ascii="ＭＳ ゴシック" w:eastAsia="ＭＳ ゴシック" w:hAnsi="ＭＳ ゴシック"/>
                                <w:b/>
                                <w:sz w:val="20"/>
                                <w:szCs w:val="20"/>
                              </w:rPr>
                            </w:pPr>
                            <w:r w:rsidRPr="00853068">
                              <w:rPr>
                                <w:rFonts w:ascii="ＭＳ ゴシック" w:eastAsia="ＭＳ ゴシック" w:hAnsi="ＭＳ ゴシック" w:hint="eastAsia"/>
                                <w:b/>
                                <w:sz w:val="20"/>
                                <w:szCs w:val="20"/>
                              </w:rPr>
                              <w:t>〔短期大学〕</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仙台青葉学院短期大学　　東北生活文化大学短期大学部</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　聖和学園短期大学</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　仙台赤門短期大学</w:t>
                            </w:r>
                          </w:p>
                          <w:p w:rsidR="001701AA" w:rsidRPr="00853068" w:rsidRDefault="001701AA" w:rsidP="001701AA">
                            <w:pPr>
                              <w:rPr>
                                <w:rFonts w:ascii="ＭＳ ゴシック" w:eastAsia="ＭＳ ゴシック" w:hAnsi="ＭＳ ゴシック"/>
                                <w:b/>
                                <w:sz w:val="20"/>
                                <w:szCs w:val="20"/>
                              </w:rPr>
                            </w:pPr>
                            <w:r w:rsidRPr="00853068">
                              <w:rPr>
                                <w:rFonts w:ascii="ＭＳ ゴシック" w:eastAsia="ＭＳ ゴシック" w:hAnsi="ＭＳ ゴシック" w:hint="eastAsia"/>
                                <w:b/>
                                <w:sz w:val="20"/>
                                <w:szCs w:val="20"/>
                              </w:rPr>
                              <w:t>〔大学校・高等技術専門校・看護学校〕</w:t>
                            </w:r>
                          </w:p>
                          <w:p w:rsidR="001701AA"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宮城県農業大学校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　岩手県立農業大学校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仙台高等技術専門校　大崎高等技術専門校　石巻高等技術専門校</w:t>
                            </w:r>
                            <w:r>
                              <w:rPr>
                                <w:rFonts w:ascii="ＭＳ ゴシック" w:eastAsia="ＭＳ ゴシック" w:hAnsi="ＭＳ ゴシック" w:hint="eastAsia"/>
                                <w:sz w:val="20"/>
                                <w:szCs w:val="20"/>
                              </w:rPr>
                              <w:t xml:space="preserve">　</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白石高等技術専門校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葵会仙台看護専門学校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大崎市医師会附属准看護学校　塩釜医師会附属准看護学院</w:t>
                            </w:r>
                          </w:p>
                          <w:p w:rsidR="001701AA" w:rsidRPr="00853068" w:rsidRDefault="001701AA" w:rsidP="001701AA">
                            <w:pPr>
                              <w:rPr>
                                <w:rFonts w:ascii="ＭＳ ゴシック" w:eastAsia="ＭＳ ゴシック" w:hAnsi="ＭＳ ゴシック"/>
                                <w:b/>
                                <w:sz w:val="20"/>
                                <w:szCs w:val="20"/>
                              </w:rPr>
                            </w:pPr>
                            <w:r w:rsidRPr="00853068">
                              <w:rPr>
                                <w:rFonts w:ascii="ＭＳ ゴシック" w:eastAsia="ＭＳ ゴシック" w:hAnsi="ＭＳ ゴシック" w:hint="eastAsia"/>
                                <w:b/>
                                <w:sz w:val="20"/>
                                <w:szCs w:val="20"/>
                              </w:rPr>
                              <w:t>〔専門学校・各種学校〕</w:t>
                            </w:r>
                          </w:p>
                          <w:p w:rsidR="001701AA"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宮城調理製菓専門学校　仙台スイーツ＆カフェ専門学校　仙台医療秘書福祉専門学校　仙台ECO動物海洋専門学校　</w:t>
                            </w:r>
                          </w:p>
                          <w:p w:rsidR="001701AA"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東北動物看護学院　東北歯科技工専門学校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仙台リゾート＆スポーツ専門学校　仙台医健・スポーツ専門学校　</w:t>
                            </w:r>
                          </w:p>
                          <w:p w:rsidR="001701AA"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仙台デザイン＆テクノロジー専門学校　仙台幼児保育専門学校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仙台こども専門学校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中央動物専門学校</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仙台ウェディング＆ブライダル専門学校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仙台スクールオブミュージック＆ダンス専門学校</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東北外語観光専門学校　花壇自動車大学校　専門学校デジタルアーツ仙台　東北電子専門学校</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仙台理容美容専門</w:t>
                            </w:r>
                            <w:r>
                              <w:rPr>
                                <w:rFonts w:ascii="ＭＳ ゴシック" w:eastAsia="ＭＳ ゴシック" w:hAnsi="ＭＳ ゴシック" w:hint="eastAsia"/>
                                <w:sz w:val="20"/>
                                <w:szCs w:val="20"/>
                              </w:rPr>
                              <w:t xml:space="preserve">学校　</w:t>
                            </w:r>
                            <w:r w:rsidRPr="00853068">
                              <w:rPr>
                                <w:rFonts w:ascii="ＭＳ ゴシック" w:eastAsia="ＭＳ ゴシック" w:hAnsi="ＭＳ ゴシック" w:hint="eastAsia"/>
                                <w:sz w:val="20"/>
                                <w:szCs w:val="20"/>
                              </w:rPr>
                              <w:t>SENDAI中央理容美容専門学校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仙台ヘアメイク専門学校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仙台ビューティーアート専門学校</w:t>
                            </w:r>
                          </w:p>
                          <w:p w:rsidR="001701AA" w:rsidRPr="00167E5E"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仙台大原簿記情報公務員専門学校　東京ＩＴ会計専門学校仙台校　北海道農業専門学校　窪田理容美容専門学校　</w:t>
                            </w:r>
                          </w:p>
                          <w:p w:rsidR="001701AA" w:rsidRPr="00853068" w:rsidRDefault="001701AA" w:rsidP="001701AA">
                            <w:pPr>
                              <w:rPr>
                                <w:rFonts w:ascii="ＭＳ ゴシック" w:eastAsia="ＭＳ ゴシック" w:hAnsi="ＭＳ ゴシック"/>
                                <w:sz w:val="20"/>
                                <w:szCs w:val="20"/>
                              </w:rPr>
                            </w:pPr>
                            <w:r w:rsidRPr="00853068">
                              <w:rPr>
                                <w:rFonts w:ascii="ＭＳ ゴシック" w:eastAsia="ＭＳ ゴシック" w:hAnsi="ＭＳ ゴシック" w:hint="eastAsia"/>
                                <w:b/>
                                <w:sz w:val="20"/>
                                <w:szCs w:val="20"/>
                              </w:rPr>
                              <w:t>●就　職●</w:t>
                            </w:r>
                          </w:p>
                          <w:p w:rsidR="001701AA" w:rsidRPr="00167E5E" w:rsidRDefault="001701AA" w:rsidP="001701AA">
                            <w:pPr>
                              <w:rPr>
                                <w:rFonts w:ascii="ＭＳ ゴシック" w:eastAsia="ＭＳ ゴシック" w:hAnsi="ＭＳ ゴシック"/>
                                <w:b/>
                                <w:sz w:val="20"/>
                                <w:szCs w:val="20"/>
                              </w:rPr>
                            </w:pPr>
                            <w:r w:rsidRPr="00853068">
                              <w:rPr>
                                <w:rFonts w:ascii="ＭＳ ゴシック" w:eastAsia="ＭＳ ゴシック" w:hAnsi="ＭＳ ゴシック" w:hint="eastAsia"/>
                                <w:b/>
                                <w:sz w:val="20"/>
                                <w:szCs w:val="20"/>
                              </w:rPr>
                              <w:t>〔公務員〕</w:t>
                            </w:r>
                            <w:r>
                              <w:rPr>
                                <w:rFonts w:ascii="ＭＳ ゴシック" w:eastAsia="ＭＳ ゴシック" w:hAnsi="ＭＳ ゴシック" w:hint="eastAsia"/>
                                <w:b/>
                                <w:sz w:val="20"/>
                                <w:szCs w:val="20"/>
                              </w:rPr>
                              <w:t xml:space="preserve">　</w:t>
                            </w:r>
                            <w:r w:rsidRPr="00853068">
                              <w:rPr>
                                <w:rFonts w:ascii="ＭＳ ゴシック" w:eastAsia="ＭＳ ゴシック" w:hAnsi="ＭＳ ゴシック" w:hint="eastAsia"/>
                                <w:sz w:val="20"/>
                                <w:szCs w:val="20"/>
                              </w:rPr>
                              <w:t>自衛隊 ：　一般曹候補生　自衛官候補生</w:t>
                            </w:r>
                          </w:p>
                          <w:p w:rsidR="001701AA" w:rsidRPr="00853068" w:rsidRDefault="001701AA" w:rsidP="001701AA">
                            <w:pPr>
                              <w:rPr>
                                <w:rFonts w:ascii="ＭＳ ゴシック" w:eastAsia="ＭＳ ゴシック" w:hAnsi="ＭＳ ゴシック"/>
                                <w:sz w:val="20"/>
                                <w:szCs w:val="20"/>
                              </w:rPr>
                            </w:pPr>
                            <w:r w:rsidRPr="00853068">
                              <w:rPr>
                                <w:rFonts w:ascii="ＭＳ ゴシック" w:eastAsia="ＭＳ ゴシック" w:hAnsi="ＭＳ ゴシック" w:hint="eastAsia"/>
                                <w:b/>
                                <w:sz w:val="20"/>
                                <w:szCs w:val="20"/>
                              </w:rPr>
                              <w:t>〔民間企業〕　※産業種別に分類</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（農業・林業）株式会社ヒルズ　株式会社サンエスブリーディング丸森農場　株式会社箱根牧場　</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（建設業）株式会社佐々木組　株式会社建築工房零　リック株式会社</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株式会社コステック</w:t>
                            </w:r>
                          </w:p>
                          <w:p w:rsidR="001701AA"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（製造業）東北森永乳業株式会社　株式会社利久　株式会社東北フジパン仙台工場</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株式会社シベール　</w:t>
                            </w:r>
                          </w:p>
                          <w:p w:rsidR="001701AA" w:rsidRDefault="001701AA" w:rsidP="001701AA">
                            <w:pPr>
                              <w:ind w:firstLineChars="600" w:firstLine="1098"/>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株式会社フラワー　フジフーズ株式会社仙台工場　ニッカウヰスキー株式会社仙台工場　</w:t>
                            </w:r>
                          </w:p>
                          <w:p w:rsidR="001701AA" w:rsidRDefault="001701AA" w:rsidP="001701AA">
                            <w:pPr>
                              <w:ind w:firstLineChars="600" w:firstLine="1098"/>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株式会社イディアＫ＆Ｉパートナーズ仙台　仙台事業所</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ＪＡ全農北日本くみあい飼料株式会社　</w:t>
                            </w:r>
                          </w:p>
                          <w:p w:rsidR="001701AA" w:rsidRDefault="001701AA" w:rsidP="001701AA">
                            <w:pPr>
                              <w:ind w:firstLineChars="600" w:firstLine="1098"/>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株式会社東京ファッション亘理工場　株式会社トーモク仙台工場　ゼライス株式会社　</w:t>
                            </w:r>
                          </w:p>
                          <w:p w:rsidR="001701AA" w:rsidRPr="00853068" w:rsidRDefault="001701AA" w:rsidP="001701AA">
                            <w:pPr>
                              <w:ind w:firstLineChars="600" w:firstLine="1098"/>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アイリスオーヤマ株式会社</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ＴＯＹＯ ＴＩＲＥ株式会社仙台工場　藤田金属株式会社東北コイルセンター</w:t>
                            </w:r>
                          </w:p>
                          <w:p w:rsidR="001701AA" w:rsidRPr="00853068" w:rsidRDefault="001701AA" w:rsidP="001701AA">
                            <w:pPr>
                              <w:ind w:firstLineChars="600" w:firstLine="1098"/>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株式会社ハーテック・ミワ　株式会社クボタ　アルプスアルパイン株式会社角田工場</w:t>
                            </w:r>
                          </w:p>
                          <w:p w:rsidR="001701AA" w:rsidRPr="00853068" w:rsidRDefault="001701AA" w:rsidP="001701AA">
                            <w:pPr>
                              <w:ind w:firstLineChars="600" w:firstLine="1098"/>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株式会社ケーヒン栃木開発センター　</w:t>
                            </w:r>
                          </w:p>
                          <w:p w:rsidR="001701AA" w:rsidRPr="00853068" w:rsidRDefault="001701AA" w:rsidP="001701AA">
                            <w:pPr>
                              <w:ind w:leftChars="100" w:left="19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（運輸・郵便業）Ｆ－ＬＩＮＥ株式会社東北支店</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　株式会社ジェイアール貨物・東北ロジスティクス</w:t>
                            </w:r>
                          </w:p>
                          <w:p w:rsidR="001701AA" w:rsidRPr="00853068" w:rsidRDefault="001701AA" w:rsidP="001701AA">
                            <w:pPr>
                              <w:ind w:leftChars="100" w:left="193" w:firstLineChars="800" w:firstLine="1464"/>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株式会社ＪＲ東日本テクノサービス　</w:t>
                            </w:r>
                          </w:p>
                          <w:p w:rsidR="001701AA" w:rsidRDefault="001701AA" w:rsidP="001701AA">
                            <w:pPr>
                              <w:ind w:leftChars="100" w:left="19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（卸売・小売業）カメイ株式会社　東洋冷蔵株式会社東北支店　株式会社フクベイフーズ</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お茶の井ヶ田株式会社</w:t>
                            </w:r>
                            <w:r>
                              <w:rPr>
                                <w:rFonts w:ascii="ＭＳ ゴシック" w:eastAsia="ＭＳ ゴシック" w:hAnsi="ＭＳ ゴシック" w:hint="eastAsia"/>
                                <w:sz w:val="20"/>
                                <w:szCs w:val="20"/>
                              </w:rPr>
                              <w:t xml:space="preserve">　</w:t>
                            </w:r>
                          </w:p>
                          <w:p w:rsidR="001701AA" w:rsidRDefault="001701AA" w:rsidP="001701AA">
                            <w:pPr>
                              <w:ind w:leftChars="100" w:left="193" w:firstLineChars="800" w:firstLine="1464"/>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株式会社五十嵐商会　仙台生花株式会社　株式会社ファミーナ</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有限会社ダブルストーン卸町本部　</w:t>
                            </w:r>
                          </w:p>
                          <w:p w:rsidR="001701AA" w:rsidRDefault="001701AA" w:rsidP="001701AA">
                            <w:pPr>
                              <w:ind w:leftChars="100" w:left="193" w:firstLineChars="800" w:firstLine="1464"/>
                              <w:rPr>
                                <w:rFonts w:ascii="ＭＳ ゴシック" w:eastAsia="ＭＳ ゴシック" w:hAnsi="ＭＳ ゴシック"/>
                                <w:sz w:val="22"/>
                                <w:szCs w:val="21"/>
                              </w:rPr>
                            </w:pPr>
                            <w:r w:rsidRPr="00853068">
                              <w:rPr>
                                <w:rFonts w:ascii="ＭＳ ゴシック" w:eastAsia="ＭＳ ゴシック" w:hAnsi="ＭＳ ゴシック" w:hint="eastAsia"/>
                                <w:sz w:val="20"/>
                                <w:szCs w:val="20"/>
                              </w:rPr>
                              <w:t xml:space="preserve">株式会社佐市　</w:t>
                            </w:r>
                            <w:r w:rsidRPr="005B6671">
                              <w:rPr>
                                <w:rFonts w:ascii="ＭＳ ゴシック" w:eastAsia="ＭＳ ゴシック" w:hAnsi="ＭＳ ゴシック" w:hint="eastAsia"/>
                                <w:sz w:val="20"/>
                                <w:szCs w:val="18"/>
                              </w:rPr>
                              <w:t>フレスコ株式会社　株式会社いたがき　株式会社パンセ　株式会社ナチュリノ</w:t>
                            </w:r>
                          </w:p>
                          <w:p w:rsidR="001701AA" w:rsidRPr="0006102F" w:rsidRDefault="001701AA" w:rsidP="001701AA">
                            <w:pPr>
                              <w:ind w:firstLineChars="900" w:firstLine="1647"/>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株式会社藤商事（石窯パン工房ば～すでい）株式会社青木商店　株式会社日産サティオ宮城</w:t>
                            </w:r>
                          </w:p>
                          <w:p w:rsidR="001701AA" w:rsidRPr="0006102F" w:rsidRDefault="001701AA" w:rsidP="001701AA">
                            <w:pPr>
                              <w:ind w:firstLineChars="400" w:firstLine="732"/>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 xml:space="preserve">　　　　</w:t>
                            </w:r>
                            <w:r>
                              <w:rPr>
                                <w:rFonts w:ascii="ＭＳ ゴシック" w:eastAsia="ＭＳ ゴシック" w:hAnsi="ＭＳ ゴシック" w:hint="eastAsia"/>
                                <w:sz w:val="20"/>
                                <w:szCs w:val="18"/>
                              </w:rPr>
                              <w:t xml:space="preserve">　</w:t>
                            </w:r>
                            <w:r w:rsidRPr="0006102F">
                              <w:rPr>
                                <w:rFonts w:ascii="ＭＳ ゴシック" w:eastAsia="ＭＳ ゴシック" w:hAnsi="ＭＳ ゴシック" w:hint="eastAsia"/>
                                <w:sz w:val="20"/>
                                <w:szCs w:val="18"/>
                              </w:rPr>
                              <w:t xml:space="preserve">株式会社ホンダ四輪販売南・東北　東北テレメディア開発株式会社　</w:t>
                            </w:r>
                          </w:p>
                          <w:p w:rsidR="001701AA" w:rsidRPr="0006102F" w:rsidRDefault="001701AA" w:rsidP="001701AA">
                            <w:pPr>
                              <w:ind w:firstLineChars="900" w:firstLine="1647"/>
                              <w:rPr>
                                <w:rFonts w:ascii="ＭＳ ゴシック" w:eastAsia="ＭＳ ゴシック" w:hAnsi="ＭＳ ゴシック"/>
                                <w:sz w:val="16"/>
                                <w:szCs w:val="16"/>
                              </w:rPr>
                            </w:pPr>
                            <w:r w:rsidRPr="0006102F">
                              <w:rPr>
                                <w:rFonts w:ascii="ＭＳ ゴシック" w:eastAsia="ＭＳ ゴシック" w:hAnsi="ＭＳ ゴシック" w:hint="eastAsia"/>
                                <w:sz w:val="20"/>
                                <w:szCs w:val="18"/>
                              </w:rPr>
                              <w:t>株式会社ヤマダホールディングス　株式会社ツルハ（ツルハドラッグ）</w:t>
                            </w:r>
                            <w:r w:rsidR="005B6671">
                              <w:rPr>
                                <w:rFonts w:ascii="ＭＳ ゴシック" w:eastAsia="ＭＳ ゴシック" w:hAnsi="ＭＳ ゴシック" w:hint="eastAsia"/>
                                <w:sz w:val="20"/>
                                <w:szCs w:val="18"/>
                              </w:rPr>
                              <w:t xml:space="preserve">　</w:t>
                            </w:r>
                            <w:r w:rsidRPr="0006102F">
                              <w:rPr>
                                <w:rFonts w:ascii="ＭＳ ゴシック" w:eastAsia="ＭＳ ゴシック" w:hAnsi="ＭＳ ゴシック" w:hint="eastAsia"/>
                                <w:sz w:val="20"/>
                                <w:szCs w:val="18"/>
                              </w:rPr>
                              <w:t xml:space="preserve">株式会社南東北クボタ　</w:t>
                            </w:r>
                          </w:p>
                          <w:p w:rsidR="001701AA" w:rsidRPr="0006102F" w:rsidRDefault="001701AA" w:rsidP="001701AA">
                            <w:pPr>
                              <w:ind w:firstLineChars="900" w:firstLine="1647"/>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ヤンマーアグリジャパン株式会社東北支社　株式会社コメリ</w:t>
                            </w:r>
                            <w:r w:rsidR="0008792F">
                              <w:rPr>
                                <w:rFonts w:ascii="ＭＳ ゴシック" w:eastAsia="ＭＳ ゴシック" w:hAnsi="ＭＳ ゴシック" w:hint="eastAsia"/>
                                <w:sz w:val="20"/>
                                <w:szCs w:val="18"/>
                              </w:rPr>
                              <w:t xml:space="preserve">　株式会社</w:t>
                            </w:r>
                            <w:bookmarkStart w:id="0" w:name="_GoBack"/>
                            <w:bookmarkEnd w:id="0"/>
                            <w:r w:rsidR="0008792F">
                              <w:rPr>
                                <w:rFonts w:ascii="ＭＳ ゴシック" w:eastAsia="ＭＳ ゴシック" w:hAnsi="ＭＳ ゴシック" w:hint="eastAsia"/>
                                <w:sz w:val="20"/>
                                <w:szCs w:val="18"/>
                              </w:rPr>
                              <w:t>花丈</w:t>
                            </w:r>
                          </w:p>
                          <w:p w:rsidR="001701AA" w:rsidRPr="0006102F" w:rsidRDefault="001701AA" w:rsidP="001701AA">
                            <w:pPr>
                              <w:ind w:firstLineChars="100" w:firstLine="183"/>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（不動産業物品賃貸業）株式会社トヨタレンタリース宮城</w:t>
                            </w:r>
                          </w:p>
                          <w:p w:rsidR="001701AA" w:rsidRPr="0006102F" w:rsidRDefault="001701AA" w:rsidP="001701AA">
                            <w:pPr>
                              <w:ind w:leftChars="100" w:left="193"/>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（宿泊・飲食サービス業）株式会社カルラ　株式会社ひがしやま　株式会社アミノ（うまい鮨勘）</w:t>
                            </w:r>
                          </w:p>
                          <w:p w:rsidR="001701AA" w:rsidRPr="0006102F" w:rsidRDefault="001701AA" w:rsidP="001701AA">
                            <w:pPr>
                              <w:ind w:firstLineChars="100" w:firstLine="183"/>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（生活関連サービス業・娯楽業）株式会社エイトリー</w:t>
                            </w:r>
                          </w:p>
                          <w:p w:rsidR="001701AA" w:rsidRPr="0006102F" w:rsidRDefault="001701AA" w:rsidP="001701AA">
                            <w:pPr>
                              <w:ind w:firstLineChars="100" w:firstLine="183"/>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（介護事業）　社会福祉法人ノテ福祉会　社会福祉法人宮城福祉会　アサヒサンクリーン株式会社東北支店</w:t>
                            </w:r>
                          </w:p>
                          <w:p w:rsidR="001701AA" w:rsidRPr="0006102F" w:rsidRDefault="001701AA" w:rsidP="001701AA">
                            <w:pPr>
                              <w:ind w:firstLineChars="100" w:firstLine="183"/>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 xml:space="preserve">（複合サービス事業）みやぎ亘理農業協同組合　みやぎ仙南農業協同組合　</w:t>
                            </w:r>
                          </w:p>
                          <w:p w:rsidR="001701AA" w:rsidRPr="0006102F" w:rsidRDefault="001701AA" w:rsidP="001701AA">
                            <w:pPr>
                              <w:overflowPunct w:val="0"/>
                              <w:ind w:firstLineChars="100" w:firstLine="183"/>
                              <w:jc w:val="left"/>
                              <w:textAlignment w:val="baseline"/>
                              <w:rPr>
                                <w:sz w:val="18"/>
                                <w:szCs w:val="20"/>
                              </w:rPr>
                            </w:pPr>
                            <w:r w:rsidRPr="0006102F">
                              <w:rPr>
                                <w:rFonts w:ascii="ＭＳ ゴシック" w:eastAsia="ＭＳ ゴシック" w:hAnsi="ＭＳ ゴシック" w:hint="eastAsia"/>
                                <w:sz w:val="20"/>
                                <w:szCs w:val="18"/>
                              </w:rPr>
                              <w:t>（サービス業で他に分類されないもの）株式会社エフオープランニング東北支店　大崎八幡宮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15455" id="_x0000_s1033" type="#_x0000_t202" style="position:absolute;left:0;text-align:left;margin-left:-16.15pt;margin-top:0;width:517.5pt;height:76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45LQIAAFg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">
                <v:textbox inset="5.85pt,.7pt,5.85pt,.7pt">
                  <w:txbxContent>
                    <w:p w:rsidR="001701AA" w:rsidRDefault="001701AA" w:rsidP="001701AA">
                      <w:pPr>
                        <w:overflowPunct w:val="0"/>
                        <w:jc w:val="center"/>
                        <w:textAlignment w:val="baseline"/>
                        <w:rPr>
                          <w:rFonts w:ascii="ＭＳ ゴシック" w:eastAsia="ＭＳ ゴシック" w:hAnsi="ＭＳ ゴシック"/>
                          <w:b/>
                          <w:noProof/>
                          <w:szCs w:val="21"/>
                        </w:rPr>
                      </w:pPr>
                      <w:r>
                        <w:rPr>
                          <w:rFonts w:asciiTheme="majorEastAsia" w:eastAsiaTheme="majorEastAsia" w:hAnsiTheme="majorEastAsia" w:cs="ＭＳ 明朝" w:hint="eastAsia"/>
                          <w:color w:val="000000"/>
                          <w:kern w:val="0"/>
                          <w:sz w:val="24"/>
                          <w:szCs w:val="24"/>
                        </w:rPr>
                        <w:t>令和２年度　進路先一覧</w:t>
                      </w:r>
                      <w:r>
                        <w:rPr>
                          <w:rFonts w:ascii="ＭＳ ゴシック" w:eastAsia="ＭＳ ゴシック" w:hAnsi="ＭＳ ゴシック" w:hint="eastAsia"/>
                          <w:b/>
                          <w:noProof/>
                          <w:szCs w:val="21"/>
                        </w:rPr>
                        <w:t xml:space="preserve">　　　　　　　　　　　　　　　　　　　　　　　　　　</w:t>
                      </w:r>
                    </w:p>
                    <w:p w:rsidR="001701AA" w:rsidRPr="0006102F" w:rsidRDefault="001701AA" w:rsidP="001701AA">
                      <w:pPr>
                        <w:overflowPunct w:val="0"/>
                        <w:textAlignment w:val="baseline"/>
                        <w:rPr>
                          <w:rFonts w:asciiTheme="majorEastAsia" w:eastAsiaTheme="majorEastAsia" w:hAnsiTheme="majorEastAsia" w:cs="ＭＳ 明朝"/>
                          <w:color w:val="000000"/>
                          <w:kern w:val="0"/>
                          <w:sz w:val="24"/>
                          <w:szCs w:val="24"/>
                        </w:rPr>
                      </w:pPr>
                      <w:r w:rsidRPr="00853068">
                        <w:rPr>
                          <w:rFonts w:ascii="ＭＳ ゴシック" w:eastAsia="ＭＳ ゴシック" w:hAnsi="ＭＳ ゴシック" w:hint="eastAsia"/>
                          <w:b/>
                          <w:sz w:val="20"/>
                          <w:szCs w:val="20"/>
                        </w:rPr>
                        <w:t>●進　学●</w:t>
                      </w:r>
                    </w:p>
                    <w:p w:rsidR="001701AA" w:rsidRPr="00853068" w:rsidRDefault="001701AA" w:rsidP="001701AA">
                      <w:pPr>
                        <w:rPr>
                          <w:rFonts w:ascii="ＭＳ ゴシック" w:eastAsia="ＭＳ ゴシック" w:hAnsi="ＭＳ ゴシック"/>
                          <w:b/>
                          <w:sz w:val="20"/>
                          <w:szCs w:val="20"/>
                        </w:rPr>
                      </w:pPr>
                      <w:r w:rsidRPr="00853068">
                        <w:rPr>
                          <w:rFonts w:ascii="ＭＳ ゴシック" w:eastAsia="ＭＳ ゴシック" w:hAnsi="ＭＳ ゴシック" w:hint="eastAsia"/>
                          <w:b/>
                          <w:sz w:val="20"/>
                          <w:szCs w:val="20"/>
                        </w:rPr>
                        <w:t>〔国公立大学〕</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帯広畜産大学　　宮崎大学</w:t>
                      </w:r>
                    </w:p>
                    <w:p w:rsidR="001701AA" w:rsidRPr="00853068" w:rsidRDefault="001701AA" w:rsidP="001701AA">
                      <w:pPr>
                        <w:rPr>
                          <w:rFonts w:ascii="ＭＳ ゴシック" w:eastAsia="ＭＳ ゴシック" w:hAnsi="ＭＳ ゴシック"/>
                          <w:b/>
                          <w:sz w:val="20"/>
                          <w:szCs w:val="20"/>
                        </w:rPr>
                      </w:pPr>
                      <w:r w:rsidRPr="00853068">
                        <w:rPr>
                          <w:rFonts w:ascii="ＭＳ ゴシック" w:eastAsia="ＭＳ ゴシック" w:hAnsi="ＭＳ ゴシック" w:hint="eastAsia"/>
                          <w:b/>
                          <w:sz w:val="20"/>
                          <w:szCs w:val="20"/>
                        </w:rPr>
                        <w:t>〔私立大学〕</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東京農業大学　酪農学園大学　東北学院大学　尚絅学院大学　仙台大学</w:t>
                      </w:r>
                    </w:p>
                    <w:p w:rsidR="001701AA"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東北工業大学　東北福祉大学　東北文化学園大学　石巻専修大学　仙台白百合女子大学　東北生活文化大学　</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八戸工業大学　東北芸術工科大学　</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東海大学　　日本大学　　新潟食料農業大学　</w:t>
                      </w:r>
                    </w:p>
                    <w:p w:rsidR="001701AA" w:rsidRPr="00853068" w:rsidRDefault="001701AA" w:rsidP="001701AA">
                      <w:pPr>
                        <w:rPr>
                          <w:rFonts w:ascii="ＭＳ ゴシック" w:eastAsia="ＭＳ ゴシック" w:hAnsi="ＭＳ ゴシック"/>
                          <w:b/>
                          <w:sz w:val="20"/>
                          <w:szCs w:val="20"/>
                        </w:rPr>
                      </w:pPr>
                      <w:r w:rsidRPr="00853068">
                        <w:rPr>
                          <w:rFonts w:ascii="ＭＳ ゴシック" w:eastAsia="ＭＳ ゴシック" w:hAnsi="ＭＳ ゴシック" w:hint="eastAsia"/>
                          <w:b/>
                          <w:sz w:val="20"/>
                          <w:szCs w:val="20"/>
                        </w:rPr>
                        <w:t>〔短期大学〕</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仙台青葉学院短期大学　　東北生活文化大学短期大学部</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　聖和学園短期大学</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　仙台赤門短期大学</w:t>
                      </w:r>
                    </w:p>
                    <w:p w:rsidR="001701AA" w:rsidRPr="00853068" w:rsidRDefault="001701AA" w:rsidP="001701AA">
                      <w:pPr>
                        <w:rPr>
                          <w:rFonts w:ascii="ＭＳ ゴシック" w:eastAsia="ＭＳ ゴシック" w:hAnsi="ＭＳ ゴシック"/>
                          <w:b/>
                          <w:sz w:val="20"/>
                          <w:szCs w:val="20"/>
                        </w:rPr>
                      </w:pPr>
                      <w:r w:rsidRPr="00853068">
                        <w:rPr>
                          <w:rFonts w:ascii="ＭＳ ゴシック" w:eastAsia="ＭＳ ゴシック" w:hAnsi="ＭＳ ゴシック" w:hint="eastAsia"/>
                          <w:b/>
                          <w:sz w:val="20"/>
                          <w:szCs w:val="20"/>
                        </w:rPr>
                        <w:t>〔大学校・高等技術専門校・看護学校〕</w:t>
                      </w:r>
                    </w:p>
                    <w:p w:rsidR="001701AA"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宮城県農業大学校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　岩手県立農業大学校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仙台高等技術専門校　大崎高等技術専門校　石巻高等技術専門校</w:t>
                      </w:r>
                      <w:r>
                        <w:rPr>
                          <w:rFonts w:ascii="ＭＳ ゴシック" w:eastAsia="ＭＳ ゴシック" w:hAnsi="ＭＳ ゴシック" w:hint="eastAsia"/>
                          <w:sz w:val="20"/>
                          <w:szCs w:val="20"/>
                        </w:rPr>
                        <w:t xml:space="preserve">　</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白石高等技術専門校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葵会仙台看護専門学校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大崎市医師会附属准看護学校　塩釜医師会附属准看護学院</w:t>
                      </w:r>
                    </w:p>
                    <w:p w:rsidR="001701AA" w:rsidRPr="00853068" w:rsidRDefault="001701AA" w:rsidP="001701AA">
                      <w:pPr>
                        <w:rPr>
                          <w:rFonts w:ascii="ＭＳ ゴシック" w:eastAsia="ＭＳ ゴシック" w:hAnsi="ＭＳ ゴシック"/>
                          <w:b/>
                          <w:sz w:val="20"/>
                          <w:szCs w:val="20"/>
                        </w:rPr>
                      </w:pPr>
                      <w:r w:rsidRPr="00853068">
                        <w:rPr>
                          <w:rFonts w:ascii="ＭＳ ゴシック" w:eastAsia="ＭＳ ゴシック" w:hAnsi="ＭＳ ゴシック" w:hint="eastAsia"/>
                          <w:b/>
                          <w:sz w:val="20"/>
                          <w:szCs w:val="20"/>
                        </w:rPr>
                        <w:t>〔専門学校・各種学校〕</w:t>
                      </w:r>
                    </w:p>
                    <w:p w:rsidR="001701AA"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宮城調理製菓専門学校　仙台スイーツ＆カフェ専門学校　仙台医療秘書福祉専門学校　仙台ECO動物海洋専門学校　</w:t>
                      </w:r>
                    </w:p>
                    <w:p w:rsidR="001701AA"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東北動物看護学院　東北歯科技工専門学校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仙台リゾート＆スポーツ専門学校　仙台医健・スポーツ専門学校　</w:t>
                      </w:r>
                    </w:p>
                    <w:p w:rsidR="001701AA"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仙台デザイン＆テクノロジー専門学校　仙台幼児保育専門学校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仙台こども専門学校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中央動物専門学校</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仙台ウェディング＆ブライダル専門学校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仙台スクールオブミュージック＆ダンス専門学校</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東北外語観光専門学校　花壇自動車大学校　専門学校デジタルアーツ仙台　東北電子専門学校</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仙台理容美容専門</w:t>
                      </w:r>
                      <w:r>
                        <w:rPr>
                          <w:rFonts w:ascii="ＭＳ ゴシック" w:eastAsia="ＭＳ ゴシック" w:hAnsi="ＭＳ ゴシック" w:hint="eastAsia"/>
                          <w:sz w:val="20"/>
                          <w:szCs w:val="20"/>
                        </w:rPr>
                        <w:t xml:space="preserve">学校　</w:t>
                      </w:r>
                      <w:r w:rsidRPr="00853068">
                        <w:rPr>
                          <w:rFonts w:ascii="ＭＳ ゴシック" w:eastAsia="ＭＳ ゴシック" w:hAnsi="ＭＳ ゴシック" w:hint="eastAsia"/>
                          <w:sz w:val="20"/>
                          <w:szCs w:val="20"/>
                        </w:rPr>
                        <w:t>SENDAI中央理容美容専門学校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仙台ヘアメイク専門学校</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仙台ビューティーアート専門学校</w:t>
                      </w:r>
                    </w:p>
                    <w:p w:rsidR="001701AA" w:rsidRPr="00167E5E"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仙台大原簿記情報公務員専門学校　東京ＩＴ会計専門学校仙台校　北海道農業専門学校　窪田理容美容専門学校　</w:t>
                      </w:r>
                    </w:p>
                    <w:p w:rsidR="001701AA" w:rsidRPr="00853068" w:rsidRDefault="001701AA" w:rsidP="001701AA">
                      <w:pPr>
                        <w:rPr>
                          <w:rFonts w:ascii="ＭＳ ゴシック" w:eastAsia="ＭＳ ゴシック" w:hAnsi="ＭＳ ゴシック"/>
                          <w:sz w:val="20"/>
                          <w:szCs w:val="20"/>
                        </w:rPr>
                      </w:pPr>
                      <w:r w:rsidRPr="00853068">
                        <w:rPr>
                          <w:rFonts w:ascii="ＭＳ ゴシック" w:eastAsia="ＭＳ ゴシック" w:hAnsi="ＭＳ ゴシック" w:hint="eastAsia"/>
                          <w:b/>
                          <w:sz w:val="20"/>
                          <w:szCs w:val="20"/>
                        </w:rPr>
                        <w:t>●就　職●</w:t>
                      </w:r>
                    </w:p>
                    <w:p w:rsidR="001701AA" w:rsidRPr="00167E5E" w:rsidRDefault="001701AA" w:rsidP="001701AA">
                      <w:pPr>
                        <w:rPr>
                          <w:rFonts w:ascii="ＭＳ ゴシック" w:eastAsia="ＭＳ ゴシック" w:hAnsi="ＭＳ ゴシック"/>
                          <w:b/>
                          <w:sz w:val="20"/>
                          <w:szCs w:val="20"/>
                        </w:rPr>
                      </w:pPr>
                      <w:r w:rsidRPr="00853068">
                        <w:rPr>
                          <w:rFonts w:ascii="ＭＳ ゴシック" w:eastAsia="ＭＳ ゴシック" w:hAnsi="ＭＳ ゴシック" w:hint="eastAsia"/>
                          <w:b/>
                          <w:sz w:val="20"/>
                          <w:szCs w:val="20"/>
                        </w:rPr>
                        <w:t>〔公務員〕</w:t>
                      </w:r>
                      <w:r>
                        <w:rPr>
                          <w:rFonts w:ascii="ＭＳ ゴシック" w:eastAsia="ＭＳ ゴシック" w:hAnsi="ＭＳ ゴシック" w:hint="eastAsia"/>
                          <w:b/>
                          <w:sz w:val="20"/>
                          <w:szCs w:val="20"/>
                        </w:rPr>
                        <w:t xml:space="preserve">　</w:t>
                      </w:r>
                      <w:r w:rsidRPr="00853068">
                        <w:rPr>
                          <w:rFonts w:ascii="ＭＳ ゴシック" w:eastAsia="ＭＳ ゴシック" w:hAnsi="ＭＳ ゴシック" w:hint="eastAsia"/>
                          <w:sz w:val="20"/>
                          <w:szCs w:val="20"/>
                        </w:rPr>
                        <w:t>自衛隊 ：　一般曹候補生　自衛官候補生</w:t>
                      </w:r>
                    </w:p>
                    <w:p w:rsidR="001701AA" w:rsidRPr="00853068" w:rsidRDefault="001701AA" w:rsidP="001701AA">
                      <w:pPr>
                        <w:rPr>
                          <w:rFonts w:ascii="ＭＳ ゴシック" w:eastAsia="ＭＳ ゴシック" w:hAnsi="ＭＳ ゴシック"/>
                          <w:sz w:val="20"/>
                          <w:szCs w:val="20"/>
                        </w:rPr>
                      </w:pPr>
                      <w:r w:rsidRPr="00853068">
                        <w:rPr>
                          <w:rFonts w:ascii="ＭＳ ゴシック" w:eastAsia="ＭＳ ゴシック" w:hAnsi="ＭＳ ゴシック" w:hint="eastAsia"/>
                          <w:b/>
                          <w:sz w:val="20"/>
                          <w:szCs w:val="20"/>
                        </w:rPr>
                        <w:t>〔民間企業〕　※産業種別に分類</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（農業・林業）株式会社ヒルズ　株式会社サンエスブリーディング丸森農場　株式会社箱根牧場　</w:t>
                      </w:r>
                    </w:p>
                    <w:p w:rsidR="001701AA" w:rsidRPr="00853068"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（建設業）株式会社佐々木組　株式会社建築工房零　リック株式会社</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株式会社コステック</w:t>
                      </w:r>
                    </w:p>
                    <w:p w:rsidR="001701AA" w:rsidRDefault="001701AA" w:rsidP="001701AA">
                      <w:pPr>
                        <w:ind w:firstLineChars="100" w:firstLine="18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（製造業）東北森永乳業株式会社　株式会社利久　株式会社東北フジパン仙台工場</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株式会社シベール　</w:t>
                      </w:r>
                    </w:p>
                    <w:p w:rsidR="001701AA" w:rsidRDefault="001701AA" w:rsidP="001701AA">
                      <w:pPr>
                        <w:ind w:firstLineChars="600" w:firstLine="1098"/>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株式会社フラワー　フジフーズ株式会社仙台工場　ニッカウヰスキー株式会社仙台工場　</w:t>
                      </w:r>
                    </w:p>
                    <w:p w:rsidR="001701AA" w:rsidRDefault="001701AA" w:rsidP="001701AA">
                      <w:pPr>
                        <w:ind w:firstLineChars="600" w:firstLine="1098"/>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株式会社イディアＫ＆Ｉパートナーズ仙台　仙台事業所</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ＪＡ全農北日本くみあい飼料株式会社　</w:t>
                      </w:r>
                    </w:p>
                    <w:p w:rsidR="001701AA" w:rsidRDefault="001701AA" w:rsidP="001701AA">
                      <w:pPr>
                        <w:ind w:firstLineChars="600" w:firstLine="1098"/>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株式会社東京ファッション亘理工場　株式会社トーモク仙台工場　ゼライス株式会社　</w:t>
                      </w:r>
                    </w:p>
                    <w:p w:rsidR="001701AA" w:rsidRPr="00853068" w:rsidRDefault="001701AA" w:rsidP="001701AA">
                      <w:pPr>
                        <w:ind w:firstLineChars="600" w:firstLine="1098"/>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アイリスオーヤマ株式会社</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ＴＯＹＯ ＴＩＲＥ株式会社仙台工場　藤田金属株式会社東北コイルセンター</w:t>
                      </w:r>
                    </w:p>
                    <w:p w:rsidR="001701AA" w:rsidRPr="00853068" w:rsidRDefault="001701AA" w:rsidP="001701AA">
                      <w:pPr>
                        <w:ind w:firstLineChars="600" w:firstLine="1098"/>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株式会社ハーテック・ミワ　株式会社クボタ　アルプスアルパイン株式会社角田工場</w:t>
                      </w:r>
                    </w:p>
                    <w:p w:rsidR="001701AA" w:rsidRPr="00853068" w:rsidRDefault="001701AA" w:rsidP="001701AA">
                      <w:pPr>
                        <w:ind w:firstLineChars="600" w:firstLine="1098"/>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株式会社ケーヒン栃木開発センター　</w:t>
                      </w:r>
                    </w:p>
                    <w:p w:rsidR="001701AA" w:rsidRPr="00853068" w:rsidRDefault="001701AA" w:rsidP="001701AA">
                      <w:pPr>
                        <w:ind w:leftChars="100" w:left="19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（運輸・郵便業）Ｆ－ＬＩＮＥ株式会社東北支店</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　株式会社ジェイアール貨物・東北ロジスティクス</w:t>
                      </w:r>
                    </w:p>
                    <w:p w:rsidR="001701AA" w:rsidRPr="00853068" w:rsidRDefault="001701AA" w:rsidP="001701AA">
                      <w:pPr>
                        <w:ind w:leftChars="100" w:left="193" w:firstLineChars="800" w:firstLine="1464"/>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 xml:space="preserve">株式会社ＪＲ東日本テクノサービス　</w:t>
                      </w:r>
                    </w:p>
                    <w:p w:rsidR="001701AA" w:rsidRDefault="001701AA" w:rsidP="001701AA">
                      <w:pPr>
                        <w:ind w:leftChars="100" w:left="193"/>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（卸売・小売業）カメイ株式会社　東洋冷蔵株式会社東北支店　株式会社フクベイフーズ</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お茶の井ヶ田株式会社</w:t>
                      </w:r>
                      <w:r>
                        <w:rPr>
                          <w:rFonts w:ascii="ＭＳ ゴシック" w:eastAsia="ＭＳ ゴシック" w:hAnsi="ＭＳ ゴシック" w:hint="eastAsia"/>
                          <w:sz w:val="20"/>
                          <w:szCs w:val="20"/>
                        </w:rPr>
                        <w:t xml:space="preserve">　</w:t>
                      </w:r>
                    </w:p>
                    <w:p w:rsidR="001701AA" w:rsidRDefault="001701AA" w:rsidP="001701AA">
                      <w:pPr>
                        <w:ind w:leftChars="100" w:left="193" w:firstLineChars="800" w:firstLine="1464"/>
                        <w:rPr>
                          <w:rFonts w:ascii="ＭＳ ゴシック" w:eastAsia="ＭＳ ゴシック" w:hAnsi="ＭＳ ゴシック"/>
                          <w:sz w:val="20"/>
                          <w:szCs w:val="20"/>
                        </w:rPr>
                      </w:pPr>
                      <w:r w:rsidRPr="00853068">
                        <w:rPr>
                          <w:rFonts w:ascii="ＭＳ ゴシック" w:eastAsia="ＭＳ ゴシック" w:hAnsi="ＭＳ ゴシック" w:hint="eastAsia"/>
                          <w:sz w:val="20"/>
                          <w:szCs w:val="20"/>
                        </w:rPr>
                        <w:t>株式会社五十嵐商会　仙台生花株式会社　株式会社ファミーナ</w:t>
                      </w:r>
                      <w:r>
                        <w:rPr>
                          <w:rFonts w:ascii="ＭＳ ゴシック" w:eastAsia="ＭＳ ゴシック" w:hAnsi="ＭＳ ゴシック" w:hint="eastAsia"/>
                          <w:sz w:val="20"/>
                          <w:szCs w:val="20"/>
                        </w:rPr>
                        <w:t xml:space="preserve">　</w:t>
                      </w:r>
                      <w:r w:rsidRPr="00853068">
                        <w:rPr>
                          <w:rFonts w:ascii="ＭＳ ゴシック" w:eastAsia="ＭＳ ゴシック" w:hAnsi="ＭＳ ゴシック" w:hint="eastAsia"/>
                          <w:sz w:val="20"/>
                          <w:szCs w:val="20"/>
                        </w:rPr>
                        <w:t xml:space="preserve">有限会社ダブルストーン卸町本部　</w:t>
                      </w:r>
                    </w:p>
                    <w:p w:rsidR="001701AA" w:rsidRDefault="001701AA" w:rsidP="001701AA">
                      <w:pPr>
                        <w:ind w:leftChars="100" w:left="193" w:firstLineChars="800" w:firstLine="1464"/>
                        <w:rPr>
                          <w:rFonts w:ascii="ＭＳ ゴシック" w:eastAsia="ＭＳ ゴシック" w:hAnsi="ＭＳ ゴシック"/>
                          <w:sz w:val="22"/>
                          <w:szCs w:val="21"/>
                        </w:rPr>
                      </w:pPr>
                      <w:r w:rsidRPr="00853068">
                        <w:rPr>
                          <w:rFonts w:ascii="ＭＳ ゴシック" w:eastAsia="ＭＳ ゴシック" w:hAnsi="ＭＳ ゴシック" w:hint="eastAsia"/>
                          <w:sz w:val="20"/>
                          <w:szCs w:val="20"/>
                        </w:rPr>
                        <w:t xml:space="preserve">株式会社佐市　</w:t>
                      </w:r>
                      <w:r w:rsidRPr="005B6671">
                        <w:rPr>
                          <w:rFonts w:ascii="ＭＳ ゴシック" w:eastAsia="ＭＳ ゴシック" w:hAnsi="ＭＳ ゴシック" w:hint="eastAsia"/>
                          <w:sz w:val="20"/>
                          <w:szCs w:val="18"/>
                        </w:rPr>
                        <w:t>フレスコ株式会社　株式会社いたがき　株式会社パンセ　株式会社ナチュリノ</w:t>
                      </w:r>
                    </w:p>
                    <w:p w:rsidR="001701AA" w:rsidRPr="0006102F" w:rsidRDefault="001701AA" w:rsidP="001701AA">
                      <w:pPr>
                        <w:ind w:firstLineChars="900" w:firstLine="1647"/>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株式会社藤商事（石窯パン工房ば～すでい）株式会社青木商店　株式会社日産サティオ宮城</w:t>
                      </w:r>
                    </w:p>
                    <w:p w:rsidR="001701AA" w:rsidRPr="0006102F" w:rsidRDefault="001701AA" w:rsidP="001701AA">
                      <w:pPr>
                        <w:ind w:firstLineChars="400" w:firstLine="732"/>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 xml:space="preserve">　　　　</w:t>
                      </w:r>
                      <w:r>
                        <w:rPr>
                          <w:rFonts w:ascii="ＭＳ ゴシック" w:eastAsia="ＭＳ ゴシック" w:hAnsi="ＭＳ ゴシック" w:hint="eastAsia"/>
                          <w:sz w:val="20"/>
                          <w:szCs w:val="18"/>
                        </w:rPr>
                        <w:t xml:space="preserve">　</w:t>
                      </w:r>
                      <w:r w:rsidRPr="0006102F">
                        <w:rPr>
                          <w:rFonts w:ascii="ＭＳ ゴシック" w:eastAsia="ＭＳ ゴシック" w:hAnsi="ＭＳ ゴシック" w:hint="eastAsia"/>
                          <w:sz w:val="20"/>
                          <w:szCs w:val="18"/>
                        </w:rPr>
                        <w:t xml:space="preserve">株式会社ホンダ四輪販売南・東北　東北テレメディア開発株式会社　</w:t>
                      </w:r>
                    </w:p>
                    <w:p w:rsidR="001701AA" w:rsidRPr="0006102F" w:rsidRDefault="001701AA" w:rsidP="001701AA">
                      <w:pPr>
                        <w:ind w:firstLineChars="900" w:firstLine="1647"/>
                        <w:rPr>
                          <w:rFonts w:ascii="ＭＳ ゴシック" w:eastAsia="ＭＳ ゴシック" w:hAnsi="ＭＳ ゴシック"/>
                          <w:sz w:val="16"/>
                          <w:szCs w:val="16"/>
                        </w:rPr>
                      </w:pPr>
                      <w:r w:rsidRPr="0006102F">
                        <w:rPr>
                          <w:rFonts w:ascii="ＭＳ ゴシック" w:eastAsia="ＭＳ ゴシック" w:hAnsi="ＭＳ ゴシック" w:hint="eastAsia"/>
                          <w:sz w:val="20"/>
                          <w:szCs w:val="18"/>
                        </w:rPr>
                        <w:t>株式会社ヤマダホールディングス　株式会社ツルハ（ツルハドラッグ）</w:t>
                      </w:r>
                      <w:r w:rsidR="005B6671">
                        <w:rPr>
                          <w:rFonts w:ascii="ＭＳ ゴシック" w:eastAsia="ＭＳ ゴシック" w:hAnsi="ＭＳ ゴシック" w:hint="eastAsia"/>
                          <w:sz w:val="20"/>
                          <w:szCs w:val="18"/>
                        </w:rPr>
                        <w:t xml:space="preserve">　</w:t>
                      </w:r>
                      <w:r w:rsidRPr="0006102F">
                        <w:rPr>
                          <w:rFonts w:ascii="ＭＳ ゴシック" w:eastAsia="ＭＳ ゴシック" w:hAnsi="ＭＳ ゴシック" w:hint="eastAsia"/>
                          <w:sz w:val="20"/>
                          <w:szCs w:val="18"/>
                        </w:rPr>
                        <w:t xml:space="preserve">株式会社南東北クボタ　</w:t>
                      </w:r>
                    </w:p>
                    <w:p w:rsidR="001701AA" w:rsidRPr="0006102F" w:rsidRDefault="001701AA" w:rsidP="001701AA">
                      <w:pPr>
                        <w:ind w:firstLineChars="900" w:firstLine="1647"/>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ヤンマーアグリジャパン株式会社東北支社　株式会社コメリ</w:t>
                      </w:r>
                      <w:r w:rsidR="0008792F">
                        <w:rPr>
                          <w:rFonts w:ascii="ＭＳ ゴシック" w:eastAsia="ＭＳ ゴシック" w:hAnsi="ＭＳ ゴシック" w:hint="eastAsia"/>
                          <w:sz w:val="20"/>
                          <w:szCs w:val="18"/>
                        </w:rPr>
                        <w:t xml:space="preserve">　株式会社</w:t>
                      </w:r>
                      <w:bookmarkStart w:id="1" w:name="_GoBack"/>
                      <w:bookmarkEnd w:id="1"/>
                      <w:r w:rsidR="0008792F">
                        <w:rPr>
                          <w:rFonts w:ascii="ＭＳ ゴシック" w:eastAsia="ＭＳ ゴシック" w:hAnsi="ＭＳ ゴシック" w:hint="eastAsia"/>
                          <w:sz w:val="20"/>
                          <w:szCs w:val="18"/>
                        </w:rPr>
                        <w:t>花丈</w:t>
                      </w:r>
                    </w:p>
                    <w:p w:rsidR="001701AA" w:rsidRPr="0006102F" w:rsidRDefault="001701AA" w:rsidP="001701AA">
                      <w:pPr>
                        <w:ind w:firstLineChars="100" w:firstLine="183"/>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（不動産業物品賃貸業）株式会社トヨタレンタリース宮城</w:t>
                      </w:r>
                    </w:p>
                    <w:p w:rsidR="001701AA" w:rsidRPr="0006102F" w:rsidRDefault="001701AA" w:rsidP="001701AA">
                      <w:pPr>
                        <w:ind w:leftChars="100" w:left="193"/>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（宿泊・飲食サービス業）株式会社カルラ　株式会社ひがしやま　株式会社アミノ（うまい鮨勘）</w:t>
                      </w:r>
                    </w:p>
                    <w:p w:rsidR="001701AA" w:rsidRPr="0006102F" w:rsidRDefault="001701AA" w:rsidP="001701AA">
                      <w:pPr>
                        <w:ind w:firstLineChars="100" w:firstLine="183"/>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（生活関連サービス業・娯楽業）株式会社エイトリー</w:t>
                      </w:r>
                    </w:p>
                    <w:p w:rsidR="001701AA" w:rsidRPr="0006102F" w:rsidRDefault="001701AA" w:rsidP="001701AA">
                      <w:pPr>
                        <w:ind w:firstLineChars="100" w:firstLine="183"/>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（介護事業）　社会福祉法人ノテ福祉会　社会福祉法人宮城福祉会　アサヒサンクリーン株式会社東北支店</w:t>
                      </w:r>
                    </w:p>
                    <w:p w:rsidR="001701AA" w:rsidRPr="0006102F" w:rsidRDefault="001701AA" w:rsidP="001701AA">
                      <w:pPr>
                        <w:ind w:firstLineChars="100" w:firstLine="183"/>
                        <w:rPr>
                          <w:rFonts w:ascii="ＭＳ ゴシック" w:eastAsia="ＭＳ ゴシック" w:hAnsi="ＭＳ ゴシック"/>
                          <w:sz w:val="20"/>
                          <w:szCs w:val="18"/>
                        </w:rPr>
                      </w:pPr>
                      <w:r w:rsidRPr="0006102F">
                        <w:rPr>
                          <w:rFonts w:ascii="ＭＳ ゴシック" w:eastAsia="ＭＳ ゴシック" w:hAnsi="ＭＳ ゴシック" w:hint="eastAsia"/>
                          <w:sz w:val="20"/>
                          <w:szCs w:val="18"/>
                        </w:rPr>
                        <w:t xml:space="preserve">（複合サービス事業）みやぎ亘理農業協同組合　みやぎ仙南農業協同組合　</w:t>
                      </w:r>
                    </w:p>
                    <w:p w:rsidR="001701AA" w:rsidRPr="0006102F" w:rsidRDefault="001701AA" w:rsidP="001701AA">
                      <w:pPr>
                        <w:overflowPunct w:val="0"/>
                        <w:ind w:firstLineChars="100" w:firstLine="183"/>
                        <w:jc w:val="left"/>
                        <w:textAlignment w:val="baseline"/>
                        <w:rPr>
                          <w:sz w:val="18"/>
                          <w:szCs w:val="20"/>
                        </w:rPr>
                      </w:pPr>
                      <w:r w:rsidRPr="0006102F">
                        <w:rPr>
                          <w:rFonts w:ascii="ＭＳ ゴシック" w:eastAsia="ＭＳ ゴシック" w:hAnsi="ＭＳ ゴシック" w:hint="eastAsia"/>
                          <w:sz w:val="20"/>
                          <w:szCs w:val="18"/>
                        </w:rPr>
                        <w:t>（サービス業で他に分類されないもの）株式会社エフオープランニング東北支店　大崎八幡宮</w:t>
                      </w:r>
                    </w:p>
                  </w:txbxContent>
                </v:textbox>
                <w10:wrap type="square" anchorx="margin"/>
              </v:shape>
            </w:pict>
          </mc:Fallback>
        </mc:AlternateContent>
      </w:r>
    </w:p>
    <w:sectPr w:rsidR="0006102F" w:rsidRPr="0006102F" w:rsidSect="002331C0">
      <w:pgSz w:w="11907" w:h="16840" w:code="9"/>
      <w:pgMar w:top="680" w:right="1418" w:bottom="680" w:left="1418" w:header="851" w:footer="992" w:gutter="0"/>
      <w:cols w:space="420"/>
      <w:docGrid w:type="linesAndChars" w:linePitch="31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9F4" w:rsidRDefault="00C159F4" w:rsidP="007564FC">
      <w:r>
        <w:separator/>
      </w:r>
    </w:p>
  </w:endnote>
  <w:endnote w:type="continuationSeparator" w:id="0">
    <w:p w:rsidR="00C159F4" w:rsidRDefault="00C159F4" w:rsidP="0075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9F4" w:rsidRDefault="00C159F4" w:rsidP="007564FC">
      <w:r>
        <w:separator/>
      </w:r>
    </w:p>
  </w:footnote>
  <w:footnote w:type="continuationSeparator" w:id="0">
    <w:p w:rsidR="00C159F4" w:rsidRDefault="00C159F4" w:rsidP="00756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18.75pt;visibility:visible;mso-wrap-style:square" o:bullet="t">
        <v:imagedata r:id="rId1" o:title=""/>
      </v:shape>
    </w:pict>
  </w:numPicBullet>
  <w:abstractNum w:abstractNumId="0" w15:restartNumberingAfterBreak="0">
    <w:nsid w:val="4AEB67D5"/>
    <w:multiLevelType w:val="hybridMultilevel"/>
    <w:tmpl w:val="62E4409C"/>
    <w:lvl w:ilvl="0" w:tplc="2806C1A6">
      <w:start w:val="1"/>
      <w:numFmt w:val="bullet"/>
      <w:lvlText w:val=""/>
      <w:lvlPicBulletId w:val="0"/>
      <w:lvlJc w:val="left"/>
      <w:pPr>
        <w:tabs>
          <w:tab w:val="num" w:pos="420"/>
        </w:tabs>
        <w:ind w:left="420" w:firstLine="0"/>
      </w:pPr>
      <w:rPr>
        <w:rFonts w:ascii="Symbol" w:hAnsi="Symbol" w:hint="default"/>
      </w:rPr>
    </w:lvl>
    <w:lvl w:ilvl="1" w:tplc="7E449928" w:tentative="1">
      <w:start w:val="1"/>
      <w:numFmt w:val="bullet"/>
      <w:lvlText w:val=""/>
      <w:lvlJc w:val="left"/>
      <w:pPr>
        <w:tabs>
          <w:tab w:val="num" w:pos="840"/>
        </w:tabs>
        <w:ind w:left="840" w:firstLine="0"/>
      </w:pPr>
      <w:rPr>
        <w:rFonts w:ascii="Symbol" w:hAnsi="Symbol" w:hint="default"/>
      </w:rPr>
    </w:lvl>
    <w:lvl w:ilvl="2" w:tplc="080634A2" w:tentative="1">
      <w:start w:val="1"/>
      <w:numFmt w:val="bullet"/>
      <w:lvlText w:val=""/>
      <w:lvlJc w:val="left"/>
      <w:pPr>
        <w:tabs>
          <w:tab w:val="num" w:pos="1260"/>
        </w:tabs>
        <w:ind w:left="1260" w:firstLine="0"/>
      </w:pPr>
      <w:rPr>
        <w:rFonts w:ascii="Symbol" w:hAnsi="Symbol" w:hint="default"/>
      </w:rPr>
    </w:lvl>
    <w:lvl w:ilvl="3" w:tplc="8F182C70" w:tentative="1">
      <w:start w:val="1"/>
      <w:numFmt w:val="bullet"/>
      <w:lvlText w:val=""/>
      <w:lvlJc w:val="left"/>
      <w:pPr>
        <w:tabs>
          <w:tab w:val="num" w:pos="1680"/>
        </w:tabs>
        <w:ind w:left="1680" w:firstLine="0"/>
      </w:pPr>
      <w:rPr>
        <w:rFonts w:ascii="Symbol" w:hAnsi="Symbol" w:hint="default"/>
      </w:rPr>
    </w:lvl>
    <w:lvl w:ilvl="4" w:tplc="500668AE" w:tentative="1">
      <w:start w:val="1"/>
      <w:numFmt w:val="bullet"/>
      <w:lvlText w:val=""/>
      <w:lvlJc w:val="left"/>
      <w:pPr>
        <w:tabs>
          <w:tab w:val="num" w:pos="2100"/>
        </w:tabs>
        <w:ind w:left="2100" w:firstLine="0"/>
      </w:pPr>
      <w:rPr>
        <w:rFonts w:ascii="Symbol" w:hAnsi="Symbol" w:hint="default"/>
      </w:rPr>
    </w:lvl>
    <w:lvl w:ilvl="5" w:tplc="5F941B38" w:tentative="1">
      <w:start w:val="1"/>
      <w:numFmt w:val="bullet"/>
      <w:lvlText w:val=""/>
      <w:lvlJc w:val="left"/>
      <w:pPr>
        <w:tabs>
          <w:tab w:val="num" w:pos="2520"/>
        </w:tabs>
        <w:ind w:left="2520" w:firstLine="0"/>
      </w:pPr>
      <w:rPr>
        <w:rFonts w:ascii="Symbol" w:hAnsi="Symbol" w:hint="default"/>
      </w:rPr>
    </w:lvl>
    <w:lvl w:ilvl="6" w:tplc="92CC21D6" w:tentative="1">
      <w:start w:val="1"/>
      <w:numFmt w:val="bullet"/>
      <w:lvlText w:val=""/>
      <w:lvlJc w:val="left"/>
      <w:pPr>
        <w:tabs>
          <w:tab w:val="num" w:pos="2940"/>
        </w:tabs>
        <w:ind w:left="2940" w:firstLine="0"/>
      </w:pPr>
      <w:rPr>
        <w:rFonts w:ascii="Symbol" w:hAnsi="Symbol" w:hint="default"/>
      </w:rPr>
    </w:lvl>
    <w:lvl w:ilvl="7" w:tplc="91D08494" w:tentative="1">
      <w:start w:val="1"/>
      <w:numFmt w:val="bullet"/>
      <w:lvlText w:val=""/>
      <w:lvlJc w:val="left"/>
      <w:pPr>
        <w:tabs>
          <w:tab w:val="num" w:pos="3360"/>
        </w:tabs>
        <w:ind w:left="3360" w:firstLine="0"/>
      </w:pPr>
      <w:rPr>
        <w:rFonts w:ascii="Symbol" w:hAnsi="Symbol" w:hint="default"/>
      </w:rPr>
    </w:lvl>
    <w:lvl w:ilvl="8" w:tplc="AAAC0F5A"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504A7708"/>
    <w:multiLevelType w:val="hybridMultilevel"/>
    <w:tmpl w:val="A0E4ECEA"/>
    <w:lvl w:ilvl="0" w:tplc="E402BA24">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 w15:restartNumberingAfterBreak="0">
    <w:nsid w:val="7EE20616"/>
    <w:multiLevelType w:val="hybridMultilevel"/>
    <w:tmpl w:val="9DE2902A"/>
    <w:lvl w:ilvl="0" w:tplc="D68069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93"/>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4FC"/>
    <w:rsid w:val="00025D88"/>
    <w:rsid w:val="000271C4"/>
    <w:rsid w:val="00036CF6"/>
    <w:rsid w:val="00043E34"/>
    <w:rsid w:val="0006102F"/>
    <w:rsid w:val="00071691"/>
    <w:rsid w:val="000725F4"/>
    <w:rsid w:val="0008792F"/>
    <w:rsid w:val="000918FC"/>
    <w:rsid w:val="0009422A"/>
    <w:rsid w:val="000F35DE"/>
    <w:rsid w:val="00102989"/>
    <w:rsid w:val="0010780A"/>
    <w:rsid w:val="001208AE"/>
    <w:rsid w:val="00121BB7"/>
    <w:rsid w:val="0014474A"/>
    <w:rsid w:val="00154667"/>
    <w:rsid w:val="00160607"/>
    <w:rsid w:val="00162470"/>
    <w:rsid w:val="00167E5E"/>
    <w:rsid w:val="001701AA"/>
    <w:rsid w:val="00172DCF"/>
    <w:rsid w:val="00176305"/>
    <w:rsid w:val="00176908"/>
    <w:rsid w:val="00186B0B"/>
    <w:rsid w:val="001926B0"/>
    <w:rsid w:val="0019620B"/>
    <w:rsid w:val="001B0792"/>
    <w:rsid w:val="001E6724"/>
    <w:rsid w:val="001F488B"/>
    <w:rsid w:val="00206694"/>
    <w:rsid w:val="00231C66"/>
    <w:rsid w:val="002331C0"/>
    <w:rsid w:val="00247464"/>
    <w:rsid w:val="00251AF3"/>
    <w:rsid w:val="00266362"/>
    <w:rsid w:val="00270AD6"/>
    <w:rsid w:val="00280239"/>
    <w:rsid w:val="002F4A52"/>
    <w:rsid w:val="002F76AD"/>
    <w:rsid w:val="00302F23"/>
    <w:rsid w:val="003035F2"/>
    <w:rsid w:val="00305462"/>
    <w:rsid w:val="00307E4E"/>
    <w:rsid w:val="0031464E"/>
    <w:rsid w:val="003302FE"/>
    <w:rsid w:val="003428A3"/>
    <w:rsid w:val="00342A78"/>
    <w:rsid w:val="00353D00"/>
    <w:rsid w:val="00363A2F"/>
    <w:rsid w:val="00374458"/>
    <w:rsid w:val="00393581"/>
    <w:rsid w:val="003B392B"/>
    <w:rsid w:val="003F3303"/>
    <w:rsid w:val="003F612F"/>
    <w:rsid w:val="003F66D0"/>
    <w:rsid w:val="00403245"/>
    <w:rsid w:val="00414FE1"/>
    <w:rsid w:val="0045153D"/>
    <w:rsid w:val="00451B52"/>
    <w:rsid w:val="00451D6E"/>
    <w:rsid w:val="00454FC1"/>
    <w:rsid w:val="00484828"/>
    <w:rsid w:val="00486F77"/>
    <w:rsid w:val="004A3921"/>
    <w:rsid w:val="004A57BC"/>
    <w:rsid w:val="004C6418"/>
    <w:rsid w:val="004F4E0D"/>
    <w:rsid w:val="004F709A"/>
    <w:rsid w:val="00501E3C"/>
    <w:rsid w:val="005061D2"/>
    <w:rsid w:val="00521017"/>
    <w:rsid w:val="00521468"/>
    <w:rsid w:val="00523270"/>
    <w:rsid w:val="00527AB1"/>
    <w:rsid w:val="005340EE"/>
    <w:rsid w:val="005439F6"/>
    <w:rsid w:val="0055284C"/>
    <w:rsid w:val="005540F8"/>
    <w:rsid w:val="00566C4E"/>
    <w:rsid w:val="005675A6"/>
    <w:rsid w:val="005B5D2F"/>
    <w:rsid w:val="005B6671"/>
    <w:rsid w:val="005D7D25"/>
    <w:rsid w:val="005F5577"/>
    <w:rsid w:val="006572E0"/>
    <w:rsid w:val="00683112"/>
    <w:rsid w:val="00690A36"/>
    <w:rsid w:val="006913D6"/>
    <w:rsid w:val="006972E8"/>
    <w:rsid w:val="006B138C"/>
    <w:rsid w:val="006B270E"/>
    <w:rsid w:val="006C06AE"/>
    <w:rsid w:val="006C54CC"/>
    <w:rsid w:val="006D1532"/>
    <w:rsid w:val="006D32FD"/>
    <w:rsid w:val="006E4DB6"/>
    <w:rsid w:val="00702C10"/>
    <w:rsid w:val="00723C97"/>
    <w:rsid w:val="007245B6"/>
    <w:rsid w:val="00725F11"/>
    <w:rsid w:val="007263A8"/>
    <w:rsid w:val="00730AC9"/>
    <w:rsid w:val="00740D7A"/>
    <w:rsid w:val="00740F3F"/>
    <w:rsid w:val="00742D13"/>
    <w:rsid w:val="00747492"/>
    <w:rsid w:val="007533A7"/>
    <w:rsid w:val="007564FC"/>
    <w:rsid w:val="00760039"/>
    <w:rsid w:val="007642E8"/>
    <w:rsid w:val="00771390"/>
    <w:rsid w:val="0078068C"/>
    <w:rsid w:val="00782850"/>
    <w:rsid w:val="00785A9C"/>
    <w:rsid w:val="00786F85"/>
    <w:rsid w:val="007B7D02"/>
    <w:rsid w:val="007E0D98"/>
    <w:rsid w:val="007E4EA6"/>
    <w:rsid w:val="007E4EE8"/>
    <w:rsid w:val="007E52E9"/>
    <w:rsid w:val="007F67BD"/>
    <w:rsid w:val="0082101F"/>
    <w:rsid w:val="00835F9B"/>
    <w:rsid w:val="00853068"/>
    <w:rsid w:val="00880AEA"/>
    <w:rsid w:val="008810BD"/>
    <w:rsid w:val="008916EE"/>
    <w:rsid w:val="00894824"/>
    <w:rsid w:val="008A0020"/>
    <w:rsid w:val="008A6403"/>
    <w:rsid w:val="008A6BA7"/>
    <w:rsid w:val="008B08EC"/>
    <w:rsid w:val="008B271C"/>
    <w:rsid w:val="008B31D0"/>
    <w:rsid w:val="008B618E"/>
    <w:rsid w:val="008B74BC"/>
    <w:rsid w:val="008C1183"/>
    <w:rsid w:val="008D42B6"/>
    <w:rsid w:val="008D5CFF"/>
    <w:rsid w:val="008D691E"/>
    <w:rsid w:val="008D6F6E"/>
    <w:rsid w:val="008F327B"/>
    <w:rsid w:val="008F74C4"/>
    <w:rsid w:val="00915431"/>
    <w:rsid w:val="00920E6D"/>
    <w:rsid w:val="0092588B"/>
    <w:rsid w:val="00925AD3"/>
    <w:rsid w:val="00945EBE"/>
    <w:rsid w:val="00975312"/>
    <w:rsid w:val="00977DDD"/>
    <w:rsid w:val="00994DB6"/>
    <w:rsid w:val="00996538"/>
    <w:rsid w:val="009A1FD2"/>
    <w:rsid w:val="009B1690"/>
    <w:rsid w:val="009C722C"/>
    <w:rsid w:val="009D45CF"/>
    <w:rsid w:val="009E058C"/>
    <w:rsid w:val="009E29A1"/>
    <w:rsid w:val="009F150F"/>
    <w:rsid w:val="009F1DC3"/>
    <w:rsid w:val="009F2ABB"/>
    <w:rsid w:val="009F52C1"/>
    <w:rsid w:val="009F7330"/>
    <w:rsid w:val="00A07C6E"/>
    <w:rsid w:val="00A1346A"/>
    <w:rsid w:val="00A27722"/>
    <w:rsid w:val="00A31CF8"/>
    <w:rsid w:val="00A34D8A"/>
    <w:rsid w:val="00A5069E"/>
    <w:rsid w:val="00A56DF7"/>
    <w:rsid w:val="00A62701"/>
    <w:rsid w:val="00A62AC4"/>
    <w:rsid w:val="00A65011"/>
    <w:rsid w:val="00A73451"/>
    <w:rsid w:val="00AA191A"/>
    <w:rsid w:val="00AA4889"/>
    <w:rsid w:val="00AB795B"/>
    <w:rsid w:val="00AC140E"/>
    <w:rsid w:val="00AC4051"/>
    <w:rsid w:val="00AC6D05"/>
    <w:rsid w:val="00AC7F48"/>
    <w:rsid w:val="00AD1A74"/>
    <w:rsid w:val="00AD2184"/>
    <w:rsid w:val="00AE38C2"/>
    <w:rsid w:val="00AE49E3"/>
    <w:rsid w:val="00AF239A"/>
    <w:rsid w:val="00AF2F8D"/>
    <w:rsid w:val="00B02C0C"/>
    <w:rsid w:val="00B0368C"/>
    <w:rsid w:val="00B06516"/>
    <w:rsid w:val="00B1663E"/>
    <w:rsid w:val="00B26C4E"/>
    <w:rsid w:val="00B275DF"/>
    <w:rsid w:val="00B378BD"/>
    <w:rsid w:val="00B437C1"/>
    <w:rsid w:val="00B47A83"/>
    <w:rsid w:val="00B51F86"/>
    <w:rsid w:val="00B52B01"/>
    <w:rsid w:val="00B65471"/>
    <w:rsid w:val="00B82897"/>
    <w:rsid w:val="00B937A0"/>
    <w:rsid w:val="00B96AB4"/>
    <w:rsid w:val="00B9787E"/>
    <w:rsid w:val="00BA6C4F"/>
    <w:rsid w:val="00BB3F04"/>
    <w:rsid w:val="00BB48A6"/>
    <w:rsid w:val="00BD20C4"/>
    <w:rsid w:val="00BD6608"/>
    <w:rsid w:val="00BD69B9"/>
    <w:rsid w:val="00BE3D2E"/>
    <w:rsid w:val="00C04007"/>
    <w:rsid w:val="00C159F4"/>
    <w:rsid w:val="00C203F2"/>
    <w:rsid w:val="00C225CC"/>
    <w:rsid w:val="00C22D2F"/>
    <w:rsid w:val="00C4090F"/>
    <w:rsid w:val="00C4268F"/>
    <w:rsid w:val="00C60F4C"/>
    <w:rsid w:val="00C72036"/>
    <w:rsid w:val="00C80C9D"/>
    <w:rsid w:val="00CA77A2"/>
    <w:rsid w:val="00CB12CE"/>
    <w:rsid w:val="00CC3763"/>
    <w:rsid w:val="00CE3517"/>
    <w:rsid w:val="00CF4730"/>
    <w:rsid w:val="00D00DEC"/>
    <w:rsid w:val="00D168B0"/>
    <w:rsid w:val="00D23E96"/>
    <w:rsid w:val="00D303FC"/>
    <w:rsid w:val="00D321B6"/>
    <w:rsid w:val="00D50BC0"/>
    <w:rsid w:val="00D51F60"/>
    <w:rsid w:val="00D67B80"/>
    <w:rsid w:val="00D73576"/>
    <w:rsid w:val="00D83F62"/>
    <w:rsid w:val="00D921BE"/>
    <w:rsid w:val="00DA07DF"/>
    <w:rsid w:val="00DA1D3A"/>
    <w:rsid w:val="00DA6C72"/>
    <w:rsid w:val="00DC2716"/>
    <w:rsid w:val="00DD5C6D"/>
    <w:rsid w:val="00DF413F"/>
    <w:rsid w:val="00DF43F7"/>
    <w:rsid w:val="00E20B44"/>
    <w:rsid w:val="00E25135"/>
    <w:rsid w:val="00E40804"/>
    <w:rsid w:val="00E5652F"/>
    <w:rsid w:val="00E74CE5"/>
    <w:rsid w:val="00E74F1D"/>
    <w:rsid w:val="00E834B8"/>
    <w:rsid w:val="00E925C1"/>
    <w:rsid w:val="00E94DEA"/>
    <w:rsid w:val="00E975D7"/>
    <w:rsid w:val="00EA6EE0"/>
    <w:rsid w:val="00EB247B"/>
    <w:rsid w:val="00ED34D5"/>
    <w:rsid w:val="00EE1164"/>
    <w:rsid w:val="00EF06BC"/>
    <w:rsid w:val="00F024CF"/>
    <w:rsid w:val="00F2532B"/>
    <w:rsid w:val="00F6204C"/>
    <w:rsid w:val="00F67AD4"/>
    <w:rsid w:val="00F74392"/>
    <w:rsid w:val="00F817F2"/>
    <w:rsid w:val="00F82327"/>
    <w:rsid w:val="00F83743"/>
    <w:rsid w:val="00F85CFD"/>
    <w:rsid w:val="00F9176D"/>
    <w:rsid w:val="00FA4D89"/>
    <w:rsid w:val="00FA543F"/>
    <w:rsid w:val="00FA7B7B"/>
    <w:rsid w:val="00FA7D88"/>
    <w:rsid w:val="00FB2DD6"/>
    <w:rsid w:val="00FC270B"/>
    <w:rsid w:val="00FC368C"/>
    <w:rsid w:val="00FC48B0"/>
    <w:rsid w:val="00FD238E"/>
    <w:rsid w:val="00FD39B5"/>
    <w:rsid w:val="00FD53EC"/>
    <w:rsid w:val="00FF292B"/>
    <w:rsid w:val="00FF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D09C0C"/>
  <w15:docId w15:val="{FFF0D8B2-8C65-47C8-BD85-8012DFF0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4FC"/>
    <w:pPr>
      <w:tabs>
        <w:tab w:val="center" w:pos="4252"/>
        <w:tab w:val="right" w:pos="8504"/>
      </w:tabs>
      <w:snapToGrid w:val="0"/>
    </w:pPr>
  </w:style>
  <w:style w:type="character" w:customStyle="1" w:styleId="a4">
    <w:name w:val="ヘッダー (文字)"/>
    <w:basedOn w:val="a0"/>
    <w:link w:val="a3"/>
    <w:uiPriority w:val="99"/>
    <w:rsid w:val="007564FC"/>
  </w:style>
  <w:style w:type="paragraph" w:styleId="a5">
    <w:name w:val="footer"/>
    <w:basedOn w:val="a"/>
    <w:link w:val="a6"/>
    <w:uiPriority w:val="99"/>
    <w:unhideWhenUsed/>
    <w:rsid w:val="007564FC"/>
    <w:pPr>
      <w:tabs>
        <w:tab w:val="center" w:pos="4252"/>
        <w:tab w:val="right" w:pos="8504"/>
      </w:tabs>
      <w:snapToGrid w:val="0"/>
    </w:pPr>
  </w:style>
  <w:style w:type="character" w:customStyle="1" w:styleId="a6">
    <w:name w:val="フッター (文字)"/>
    <w:basedOn w:val="a0"/>
    <w:link w:val="a5"/>
    <w:uiPriority w:val="99"/>
    <w:rsid w:val="007564FC"/>
  </w:style>
  <w:style w:type="paragraph" w:styleId="a7">
    <w:name w:val="Balloon Text"/>
    <w:basedOn w:val="a"/>
    <w:link w:val="a8"/>
    <w:uiPriority w:val="99"/>
    <w:semiHidden/>
    <w:unhideWhenUsed/>
    <w:rsid w:val="00D83F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3F62"/>
    <w:rPr>
      <w:rFonts w:asciiTheme="majorHAnsi" w:eastAsiaTheme="majorEastAsia" w:hAnsiTheme="majorHAnsi" w:cstheme="majorBidi"/>
      <w:sz w:val="18"/>
      <w:szCs w:val="18"/>
    </w:rPr>
  </w:style>
  <w:style w:type="paragraph" w:styleId="a9">
    <w:name w:val="List Paragraph"/>
    <w:basedOn w:val="a"/>
    <w:uiPriority w:val="34"/>
    <w:qFormat/>
    <w:rsid w:val="00D83F62"/>
    <w:pPr>
      <w:ind w:leftChars="400" w:left="840"/>
    </w:pPr>
  </w:style>
  <w:style w:type="paragraph" w:styleId="aa">
    <w:name w:val="Title"/>
    <w:basedOn w:val="a"/>
    <w:next w:val="a"/>
    <w:link w:val="ab"/>
    <w:qFormat/>
    <w:rsid w:val="00102989"/>
    <w:pPr>
      <w:spacing w:before="240" w:after="120"/>
      <w:jc w:val="center"/>
      <w:outlineLvl w:val="0"/>
    </w:pPr>
    <w:rPr>
      <w:rFonts w:ascii="Arial" w:eastAsia="ＭＳ ゴシック" w:hAnsi="Arial" w:cs="Times New Roman"/>
      <w:sz w:val="32"/>
      <w:szCs w:val="32"/>
    </w:rPr>
  </w:style>
  <w:style w:type="character" w:customStyle="1" w:styleId="ab">
    <w:name w:val="表題 (文字)"/>
    <w:basedOn w:val="a0"/>
    <w:link w:val="aa"/>
    <w:rsid w:val="00102989"/>
    <w:rPr>
      <w:rFonts w:ascii="Arial" w:eastAsia="ＭＳ ゴシック" w:hAnsi="Arial" w:cs="Times New Roman"/>
      <w:sz w:val="32"/>
      <w:szCs w:val="32"/>
    </w:rPr>
  </w:style>
  <w:style w:type="paragraph" w:styleId="Web">
    <w:name w:val="Normal (Web)"/>
    <w:basedOn w:val="a"/>
    <w:uiPriority w:val="99"/>
    <w:semiHidden/>
    <w:unhideWhenUsed/>
    <w:rsid w:val="009F52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4897">
      <w:bodyDiv w:val="1"/>
      <w:marLeft w:val="0"/>
      <w:marRight w:val="0"/>
      <w:marTop w:val="0"/>
      <w:marBottom w:val="0"/>
      <w:divBdr>
        <w:top w:val="none" w:sz="0" w:space="0" w:color="auto"/>
        <w:left w:val="none" w:sz="0" w:space="0" w:color="auto"/>
        <w:bottom w:val="none" w:sz="0" w:space="0" w:color="auto"/>
        <w:right w:val="none" w:sz="0" w:space="0" w:color="auto"/>
      </w:divBdr>
    </w:div>
    <w:div w:id="7715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UD デジタル 教科書体 NP-B" panose="02020700000000000000" pitchFamily="18" charset="-128"/>
                <a:ea typeface="UD デジタル 教科書体 NP-B" panose="02020700000000000000" pitchFamily="18" charset="-128"/>
                <a:cs typeface="+mn-cs"/>
              </a:defRPr>
            </a:pPr>
            <a:r>
              <a:rPr lang="ja-JP" altLang="en-US" b="1">
                <a:latin typeface="UD デジタル 教科書体 NP-B" panose="02020700000000000000" pitchFamily="18" charset="-128"/>
                <a:ea typeface="UD デジタル 教科書体 NP-B" panose="02020700000000000000" pitchFamily="18" charset="-128"/>
              </a:rPr>
              <a:t>１学年</a:t>
            </a:r>
          </a:p>
        </c:rich>
      </c:tx>
      <c:layout>
        <c:manualLayout>
          <c:xMode val="edge"/>
          <c:yMode val="edge"/>
          <c:x val="2.4090307295658839E-2"/>
          <c:y val="4.2402699662542183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UD デジタル 教科書体 NP-B" panose="02020700000000000000" pitchFamily="18" charset="-128"/>
              <a:ea typeface="UD デジタル 教科書体 NP-B" panose="02020700000000000000" pitchFamily="18" charset="-128"/>
              <a:cs typeface="+mn-cs"/>
            </a:defRPr>
          </a:pPr>
          <a:endParaRPr lang="ja-JP"/>
        </a:p>
      </c:txPr>
    </c:title>
    <c:autoTitleDeleted val="0"/>
    <c:plotArea>
      <c:layout>
        <c:manualLayout>
          <c:layoutTarget val="inner"/>
          <c:xMode val="edge"/>
          <c:yMode val="edge"/>
          <c:x val="3.9433876075225111E-2"/>
          <c:y val="0.16840753078942056"/>
          <c:w val="0.51023962712625526"/>
          <c:h val="0.8315924692105795"/>
        </c:manualLayout>
      </c:layout>
      <c:pieChart>
        <c:varyColors val="1"/>
        <c:ser>
          <c:idx val="0"/>
          <c:order val="0"/>
          <c:tx>
            <c:strRef>
              <c:f>Sheet1!$C$7</c:f>
              <c:strCache>
                <c:ptCount val="1"/>
                <c:pt idx="0">
                  <c:v>人数</c:v>
                </c:pt>
              </c:strCache>
            </c:strRef>
          </c:tx>
          <c:dPt>
            <c:idx val="0"/>
            <c:bubble3D val="0"/>
            <c:explosion val="2"/>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472-4078-91CF-D535BA532B2F}"/>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472-4078-91CF-D535BA532B2F}"/>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472-4078-91CF-D535BA532B2F}"/>
              </c:ext>
            </c:extLst>
          </c:dPt>
          <c:dLbls>
            <c:dLbl>
              <c:idx val="0"/>
              <c:layout>
                <c:manualLayout>
                  <c:x val="-0.19665683382497548"/>
                  <c:y val="3.7262012921461737E-2"/>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dk1">
                            <a:tint val="88500"/>
                          </a:schemeClr>
                        </a:solidFill>
                        <a:latin typeface="+mn-lt"/>
                        <a:ea typeface="+mn-ea"/>
                        <a:cs typeface="+mn-cs"/>
                      </a:defRPr>
                    </a:pPr>
                    <a:fld id="{C460AE14-616C-4AE8-8B68-380B559D5DF5}" type="CATEGORYNAME">
                      <a:rPr lang="ja-JP" altLang="en-US"/>
                      <a:pPr>
                        <a:defRPr/>
                      </a:pPr>
                      <a:t>[分類名]</a:t>
                    </a:fld>
                    <a:endParaRPr lang="ja-JP" altLang="en-US"/>
                  </a:p>
                  <a:p>
                    <a:pPr>
                      <a:defRPr/>
                    </a:pPr>
                    <a:r>
                      <a:rPr lang="en-US" altLang="ja-JP" baseline="0"/>
                      <a:t>92</a:t>
                    </a:r>
                    <a:r>
                      <a:rPr lang="ja-JP" altLang="en-US" baseline="0"/>
                      <a:t>人</a:t>
                    </a:r>
                  </a:p>
                  <a:p>
                    <a:pPr>
                      <a:defRPr/>
                    </a:pPr>
                    <a:r>
                      <a:rPr lang="ja-JP" altLang="en-US" baseline="0"/>
                      <a:t> </a:t>
                    </a:r>
                    <a:fld id="{C838E634-4B89-41CC-8F1E-3D6DAB0BDE13}" type="PERCENTAGE">
                      <a:rPr lang="en-US" altLang="ja-JP" baseline="0"/>
                      <a:pPr>
                        <a:defRPr/>
                      </a:pPr>
                      <a:t>[パーセンテージ]</a:t>
                    </a:fld>
                    <a:endParaRPr lang="ja-JP" altLang="en-US" baseline="0"/>
                  </a:p>
                </c:rich>
              </c:tx>
              <c:spPr>
                <a:xfrm>
                  <a:off x="1946125" y="1160515"/>
                  <a:ext cx="756336" cy="527283"/>
                </a:xfrm>
                <a:solidFill>
                  <a:sysClr val="window" lastClr="FFFFFF"/>
                </a:solidFill>
                <a:ln w="9525" cap="flat" cmpd="sng" algn="ctr">
                  <a:solidFill>
                    <a:sysClr val="windowText" lastClr="000000">
                      <a:tint val="885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dk1">
                          <a:tint val="88500"/>
                        </a:schemeClr>
                      </a:solidFill>
                      <a:latin typeface="+mn-lt"/>
                      <a:ea typeface="+mn-ea"/>
                      <a:cs typeface="+mn-cs"/>
                    </a:defRPr>
                  </a:pPr>
                  <a:endParaRPr lang="ja-JP"/>
                </a:p>
              </c:txPr>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47084"/>
                        <a:gd name="adj2" fmla="val -19379"/>
                      </a:avLst>
                    </a:prstGeom>
                    <a:noFill/>
                    <a:ln>
                      <a:noFill/>
                    </a:ln>
                  </c15:spPr>
                  <c15:layout>
                    <c:manualLayout>
                      <c:w val="0.20624780309540952"/>
                      <c:h val="0.3750979204522511"/>
                    </c:manualLayout>
                  </c15:layout>
                  <c15:dlblFieldTable/>
                  <c15:showDataLabelsRange val="0"/>
                </c:ext>
                <c:ext xmlns:c16="http://schemas.microsoft.com/office/drawing/2014/chart" uri="{C3380CC4-5D6E-409C-BE32-E72D297353CC}">
                  <c16:uniqueId val="{00000001-0472-4078-91CF-D535BA532B2F}"/>
                </c:ext>
              </c:extLst>
            </c:dLbl>
            <c:dLbl>
              <c:idx val="1"/>
              <c:layout>
                <c:manualLayout>
                  <c:x val="5.5063913470993119E-2"/>
                  <c:y val="-5.4924035937815446E-2"/>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dk1">
                            <a:tint val="88500"/>
                          </a:schemeClr>
                        </a:solidFill>
                        <a:latin typeface="+mn-lt"/>
                        <a:ea typeface="+mn-ea"/>
                        <a:cs typeface="+mn-cs"/>
                      </a:defRPr>
                    </a:pPr>
                    <a:fld id="{D7BC22FA-E481-4E03-8F53-96D9EEDAB0EA}" type="CATEGORYNAME">
                      <a:rPr lang="ja-JP" altLang="en-US"/>
                      <a:pPr>
                        <a:defRPr>
                          <a:solidFill>
                            <a:schemeClr val="dk1">
                              <a:tint val="88500"/>
                            </a:schemeClr>
                          </a:solidFill>
                        </a:defRPr>
                      </a:pPr>
                      <a:t>[分類名]</a:t>
                    </a:fld>
                    <a:endParaRPr lang="ja-JP" altLang="en-US"/>
                  </a:p>
                  <a:p>
                    <a:pPr>
                      <a:defRPr>
                        <a:solidFill>
                          <a:schemeClr val="dk1">
                            <a:tint val="88500"/>
                          </a:schemeClr>
                        </a:solidFill>
                      </a:defRPr>
                    </a:pPr>
                    <a:r>
                      <a:rPr lang="en-US" altLang="ja-JP" baseline="0"/>
                      <a:t>84</a:t>
                    </a:r>
                    <a:r>
                      <a:rPr lang="ja-JP" altLang="en-US" baseline="0"/>
                      <a:t>人</a:t>
                    </a:r>
                  </a:p>
                  <a:p>
                    <a:pPr>
                      <a:defRPr>
                        <a:solidFill>
                          <a:schemeClr val="dk1">
                            <a:tint val="88500"/>
                          </a:schemeClr>
                        </a:solidFill>
                      </a:defRPr>
                    </a:pPr>
                    <a:r>
                      <a:rPr lang="ja-JP" altLang="en-US" baseline="0"/>
                      <a:t> </a:t>
                    </a:r>
                    <a:fld id="{0A06CC09-9B73-4E08-B702-5FFCF770774E}" type="PERCENTAGE">
                      <a:rPr lang="en-US" altLang="ja-JP" baseline="0"/>
                      <a:pPr>
                        <a:defRPr>
                          <a:solidFill>
                            <a:schemeClr val="dk1">
                              <a:tint val="88500"/>
                            </a:schemeClr>
                          </a:solidFill>
                        </a:defRPr>
                      </a:pPr>
                      <a:t>[パーセンテージ]</a:t>
                    </a:fld>
                    <a:endParaRPr lang="ja-JP" altLang="en-US" baseline="0"/>
                  </a:p>
                </c:rich>
              </c:tx>
              <c:spPr>
                <a:xfrm>
                  <a:off x="1314284" y="1785005"/>
                  <a:ext cx="748187" cy="452405"/>
                </a:xfrm>
                <a:solidFill>
                  <a:sysClr val="window" lastClr="FFFFFF"/>
                </a:solidFill>
                <a:ln w="9525" cap="flat" cmpd="sng" algn="ctr">
                  <a:solidFill>
                    <a:sysClr val="windowText" lastClr="000000">
                      <a:tint val="5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dk1">
                          <a:tint val="88500"/>
                        </a:schemeClr>
                      </a:solidFill>
                      <a:latin typeface="+mn-lt"/>
                      <a:ea typeface="+mn-ea"/>
                      <a:cs typeface="+mn-cs"/>
                    </a:defRPr>
                  </a:pPr>
                  <a:endParaRPr lang="ja-JP"/>
                </a:p>
              </c:txPr>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46805"/>
                        <a:gd name="adj2" fmla="val -24596"/>
                      </a:avLst>
                    </a:prstGeom>
                    <a:noFill/>
                    <a:ln>
                      <a:noFill/>
                    </a:ln>
                  </c15:spPr>
                  <c15:layout>
                    <c:manualLayout>
                      <c:w val="0.219758282427086"/>
                      <c:h val="0.31526852412679185"/>
                    </c:manualLayout>
                  </c15:layout>
                  <c15:dlblFieldTable/>
                  <c15:showDataLabelsRange val="0"/>
                </c:ext>
                <c:ext xmlns:c16="http://schemas.microsoft.com/office/drawing/2014/chart" uri="{C3380CC4-5D6E-409C-BE32-E72D297353CC}">
                  <c16:uniqueId val="{00000003-0472-4078-91CF-D535BA532B2F}"/>
                </c:ext>
              </c:extLst>
            </c:dLbl>
            <c:dLbl>
              <c:idx val="2"/>
              <c:layout>
                <c:manualLayout>
                  <c:x val="1.5732701553898686E-2"/>
                  <c:y val="0.27841409246921056"/>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dk1">
                            <a:tint val="88500"/>
                          </a:schemeClr>
                        </a:solidFill>
                        <a:latin typeface="+mn-lt"/>
                        <a:ea typeface="+mn-ea"/>
                        <a:cs typeface="+mn-cs"/>
                      </a:defRPr>
                    </a:pPr>
                    <a:fld id="{68168A7B-540B-4042-84B8-0E9A1CE0A778}" type="CATEGORYNAME">
                      <a:rPr lang="ja-JP" altLang="en-US"/>
                      <a:pPr>
                        <a:defRPr>
                          <a:solidFill>
                            <a:schemeClr val="dk1">
                              <a:tint val="88500"/>
                            </a:schemeClr>
                          </a:solidFill>
                        </a:defRPr>
                      </a:pPr>
                      <a:t>[分類名]</a:t>
                    </a:fld>
                    <a:endParaRPr lang="ja-JP" altLang="en-US"/>
                  </a:p>
                  <a:p>
                    <a:pPr>
                      <a:defRPr>
                        <a:solidFill>
                          <a:schemeClr val="dk1">
                            <a:tint val="88500"/>
                          </a:schemeClr>
                        </a:solidFill>
                      </a:defRPr>
                    </a:pPr>
                    <a:r>
                      <a:rPr lang="en-US" altLang="ja-JP" baseline="0"/>
                      <a:t>60</a:t>
                    </a:r>
                    <a:r>
                      <a:rPr lang="ja-JP" altLang="en-US" baseline="0"/>
                      <a:t>人</a:t>
                    </a:r>
                  </a:p>
                  <a:p>
                    <a:pPr>
                      <a:defRPr>
                        <a:solidFill>
                          <a:schemeClr val="dk1">
                            <a:tint val="88500"/>
                          </a:schemeClr>
                        </a:solidFill>
                      </a:defRPr>
                    </a:pPr>
                    <a:r>
                      <a:rPr lang="ja-JP" altLang="en-US" baseline="0"/>
                      <a:t> </a:t>
                    </a:r>
                    <a:fld id="{B987A693-840F-4BB2-AB6F-2749FC2214BC}" type="PERCENTAGE">
                      <a:rPr lang="en-US" altLang="ja-JP" baseline="0"/>
                      <a:pPr>
                        <a:defRPr>
                          <a:solidFill>
                            <a:schemeClr val="dk1">
                              <a:tint val="88500"/>
                            </a:schemeClr>
                          </a:solidFill>
                        </a:defRPr>
                      </a:pPr>
                      <a:t>[パーセンテージ]</a:t>
                    </a:fld>
                    <a:endParaRPr lang="ja-JP" altLang="en-US" baseline="0"/>
                  </a:p>
                </c:rich>
              </c:tx>
              <c:spPr>
                <a:xfrm>
                  <a:off x="1188728" y="1035862"/>
                  <a:ext cx="714437" cy="439926"/>
                </a:xfrm>
                <a:solidFill>
                  <a:sysClr val="window" lastClr="FFFFFF"/>
                </a:solidFill>
                <a:ln w="9525" cap="flat" cmpd="sng" algn="ctr">
                  <a:solidFill>
                    <a:sysClr val="windowText" lastClr="000000">
                      <a:tint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dk1">
                          <a:tint val="88500"/>
                        </a:schemeClr>
                      </a:solidFill>
                      <a:latin typeface="+mn-lt"/>
                      <a:ea typeface="+mn-ea"/>
                      <a:cs typeface="+mn-cs"/>
                    </a:defRPr>
                  </a:pPr>
                  <a:endParaRPr lang="ja-JP"/>
                </a:p>
              </c:txPr>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21769"/>
                        <a:gd name="adj2" fmla="val -52832"/>
                      </a:avLst>
                    </a:prstGeom>
                    <a:noFill/>
                    <a:ln>
                      <a:noFill/>
                    </a:ln>
                  </c15:spPr>
                  <c15:layout>
                    <c:manualLayout>
                      <c:w val="0.16729023916258251"/>
                      <c:h val="0.29781849384211589"/>
                    </c:manualLayout>
                  </c15:layout>
                  <c15:dlblFieldTable/>
                  <c15:showDataLabelsRange val="0"/>
                </c:ext>
                <c:ext xmlns:c16="http://schemas.microsoft.com/office/drawing/2014/chart" uri="{C3380CC4-5D6E-409C-BE32-E72D297353CC}">
                  <c16:uniqueId val="{00000005-0472-4078-91CF-D535BA532B2F}"/>
                </c:ext>
              </c:extLst>
            </c:dLbl>
            <c:spPr>
              <a:solidFill>
                <a:sysClr val="window" lastClr="FFFFFF"/>
              </a:solidFill>
              <a:ln>
                <a:solidFill>
                  <a:sysClr val="windowText" lastClr="000000">
                    <a:tint val="88500"/>
                  </a:sysClr>
                </a:solidFill>
              </a:ln>
              <a:effectLst/>
            </c:spPr>
            <c:dLblPos val="outEnd"/>
            <c:showLegendKey val="0"/>
            <c:showVal val="0"/>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Sheet1!$B$8:$B$10</c:f>
              <c:strCache>
                <c:ptCount val="3"/>
                <c:pt idx="0">
                  <c:v>進学希望</c:v>
                </c:pt>
                <c:pt idx="1">
                  <c:v>就職希望</c:v>
                </c:pt>
                <c:pt idx="2">
                  <c:v>未 定</c:v>
                </c:pt>
              </c:strCache>
            </c:strRef>
          </c:cat>
          <c:val>
            <c:numRef>
              <c:f>Sheet1!$C$8:$C$10</c:f>
              <c:numCache>
                <c:formatCode>General</c:formatCode>
                <c:ptCount val="3"/>
                <c:pt idx="0">
                  <c:v>92</c:v>
                </c:pt>
                <c:pt idx="1">
                  <c:v>84</c:v>
                </c:pt>
                <c:pt idx="2">
                  <c:v>60</c:v>
                </c:pt>
              </c:numCache>
            </c:numRef>
          </c:val>
          <c:extLst>
            <c:ext xmlns:c16="http://schemas.microsoft.com/office/drawing/2014/chart" uri="{C3380CC4-5D6E-409C-BE32-E72D297353CC}">
              <c16:uniqueId val="{00000006-0472-4078-91CF-D535BA532B2F}"/>
            </c:ext>
          </c:extLst>
        </c:ser>
        <c:ser>
          <c:idx val="1"/>
          <c:order val="1"/>
          <c:tx>
            <c:strRef>
              <c:f>Sheet1!$D$7</c:f>
              <c:strCache>
                <c:ptCount val="1"/>
                <c:pt idx="0">
                  <c:v>割合</c:v>
                </c:pt>
              </c:strCache>
            </c:strRef>
          </c:tx>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0472-4078-91CF-D535BA532B2F}"/>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0472-4078-91CF-D535BA532B2F}"/>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0472-4078-91CF-D535BA532B2F}"/>
              </c:ext>
            </c:extLst>
          </c:dPt>
          <c:dLbls>
            <c:dLbl>
              <c:idx val="0"/>
              <c:spPr>
                <a:solidFill>
                  <a:sysClr val="window" lastClr="FFFFFF"/>
                </a:solidFill>
                <a:ln>
                  <a:solidFill>
                    <a:sysClr val="windowText" lastClr="000000">
                      <a:tint val="5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dk1">
                          <a:tint val="88500"/>
                        </a:schemeClr>
                      </a:solidFill>
                      <a:latin typeface="+mn-lt"/>
                      <a:ea typeface="+mn-ea"/>
                      <a:cs typeface="+mn-cs"/>
                    </a:defRPr>
                  </a:pPr>
                  <a:endParaRPr lang="ja-JP"/>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8-0472-4078-91CF-D535BA532B2F}"/>
                </c:ext>
              </c:extLst>
            </c:dLbl>
            <c:dLbl>
              <c:idx val="1"/>
              <c:spPr>
                <a:solidFill>
                  <a:sysClr val="window" lastClr="FFFFFF"/>
                </a:solidFill>
                <a:ln>
                  <a:solidFill>
                    <a:sysClr val="windowText" lastClr="000000">
                      <a:tint val="5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dk1">
                          <a:tint val="55000"/>
                        </a:schemeClr>
                      </a:solidFill>
                      <a:latin typeface="+mn-lt"/>
                      <a:ea typeface="+mn-ea"/>
                      <a:cs typeface="+mn-cs"/>
                    </a:defRPr>
                  </a:pPr>
                  <a:endParaRPr lang="ja-JP"/>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A-0472-4078-91CF-D535BA532B2F}"/>
                </c:ext>
              </c:extLst>
            </c:dLbl>
            <c:dLbl>
              <c:idx val="2"/>
              <c:spPr>
                <a:solidFill>
                  <a:sysClr val="window" lastClr="FFFFFF"/>
                </a:solidFill>
                <a:ln>
                  <a:solidFill>
                    <a:sysClr val="windowText" lastClr="000000">
                      <a:tint val="5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dk1">
                          <a:tint val="75000"/>
                        </a:schemeClr>
                      </a:solidFill>
                      <a:latin typeface="+mn-lt"/>
                      <a:ea typeface="+mn-ea"/>
                      <a:cs typeface="+mn-cs"/>
                    </a:defRPr>
                  </a:pPr>
                  <a:endParaRPr lang="ja-JP"/>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C-0472-4078-91CF-D535BA532B2F}"/>
                </c:ext>
              </c:extLst>
            </c:dLbl>
            <c:spPr>
              <a:solidFill>
                <a:sysClr val="window" lastClr="FFFFFF"/>
              </a:solidFill>
              <a:ln>
                <a:solidFill>
                  <a:sysClr val="windowText" lastClr="000000">
                    <a:tint val="55000"/>
                  </a:sysClr>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Sheet1!$B$8:$B$10</c:f>
              <c:strCache>
                <c:ptCount val="3"/>
                <c:pt idx="0">
                  <c:v>進学希望</c:v>
                </c:pt>
                <c:pt idx="1">
                  <c:v>就職希望</c:v>
                </c:pt>
                <c:pt idx="2">
                  <c:v>未 定</c:v>
                </c:pt>
              </c:strCache>
            </c:strRef>
          </c:cat>
          <c:val>
            <c:numRef>
              <c:f>Sheet1!$D$8:$D$10</c:f>
              <c:numCache>
                <c:formatCode>General</c:formatCode>
                <c:ptCount val="3"/>
                <c:pt idx="0">
                  <c:v>39</c:v>
                </c:pt>
                <c:pt idx="1">
                  <c:v>35.6</c:v>
                </c:pt>
                <c:pt idx="2">
                  <c:v>25.4</c:v>
                </c:pt>
              </c:numCache>
            </c:numRef>
          </c:val>
          <c:extLst>
            <c:ext xmlns:c16="http://schemas.microsoft.com/office/drawing/2014/chart" uri="{C3380CC4-5D6E-409C-BE32-E72D297353CC}">
              <c16:uniqueId val="{0000000D-0472-4078-91CF-D535BA532B2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ja-JP" altLang="en-US" b="1">
                <a:latin typeface="UD デジタル 教科書体 NP-B" panose="02020700000000000000" pitchFamily="18" charset="-128"/>
                <a:ea typeface="UD デジタル 教科書体 NP-B" panose="02020700000000000000" pitchFamily="18" charset="-128"/>
              </a:rPr>
              <a:t>２学年</a:t>
            </a:r>
            <a:endParaRPr lang="ja-JP" b="1">
              <a:latin typeface="UD デジタル 教科書体 NP-B" panose="02020700000000000000" pitchFamily="18" charset="-128"/>
              <a:ea typeface="UD デジタル 教科書体 NP-B" panose="02020700000000000000" pitchFamily="18" charset="-128"/>
            </a:endParaRPr>
          </a:p>
        </c:rich>
      </c:tx>
      <c:layout>
        <c:manualLayout>
          <c:xMode val="edge"/>
          <c:yMode val="edge"/>
          <c:x val="1.9979002624671911E-2"/>
          <c:y val="4.1666666666666664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383774325506609"/>
          <c:y val="0.16765341579266155"/>
          <c:w val="0.4565168462030576"/>
          <c:h val="0.80953170327393287"/>
        </c:manualLayout>
      </c:layout>
      <c:pieChart>
        <c:varyColors val="1"/>
        <c:ser>
          <c:idx val="0"/>
          <c:order val="0"/>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2BB-4715-B055-5BF96B3FE603}"/>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2BB-4715-B055-5BF96B3FE603}"/>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2BB-4715-B055-5BF96B3FE603}"/>
              </c:ext>
            </c:extLst>
          </c:dPt>
          <c:dLbls>
            <c:dLbl>
              <c:idx val="0"/>
              <c:layout>
                <c:manualLayout>
                  <c:x val="-0.17893645481990356"/>
                  <c:y val="1.6072401327192593E-2"/>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dk1">
                            <a:tint val="88500"/>
                          </a:schemeClr>
                        </a:solidFill>
                        <a:latin typeface="+mn-lt"/>
                        <a:ea typeface="+mn-ea"/>
                        <a:cs typeface="+mn-cs"/>
                      </a:defRPr>
                    </a:pPr>
                    <a:fld id="{08F2AD2F-86B0-40F7-BC11-2FCC191CACB2}" type="CATEGORYNAME">
                      <a:rPr lang="ja-JP" altLang="en-US"/>
                      <a:pPr>
                        <a:defRPr/>
                      </a:pPr>
                      <a:t>[分類名]</a:t>
                    </a:fld>
                    <a:r>
                      <a:rPr lang="ja-JP" altLang="en-US" baseline="0"/>
                      <a:t>
</a:t>
                    </a:r>
                    <a:fld id="{0F2FE370-5B85-485B-A1D1-E1E298A8DF73}" type="VALUE">
                      <a:rPr lang="en-US" altLang="ja-JP" baseline="0"/>
                      <a:pPr>
                        <a:defRPr/>
                      </a:pPr>
                      <a:t>[値]</a:t>
                    </a:fld>
                    <a:r>
                      <a:rPr lang="ja-JP" altLang="en-US" baseline="0"/>
                      <a:t>人
</a:t>
                    </a:r>
                    <a:fld id="{7C2501F3-D68F-4D8F-8829-AB507D722B7C}" type="PERCENTAGE">
                      <a:rPr lang="en-US" altLang="ja-JP" baseline="0"/>
                      <a:pPr>
                        <a:defRPr/>
                      </a:pPr>
                      <a:t>[パーセンテージ]</a:t>
                    </a:fld>
                    <a:endParaRPr lang="ja-JP" altLang="en-US" baseline="0"/>
                  </a:p>
                </c:rich>
              </c:tx>
              <c:spPr>
                <a:xfrm>
                  <a:off x="2466497" y="961670"/>
                  <a:ext cx="589904" cy="845516"/>
                </a:xfrm>
                <a:solidFill>
                  <a:sysClr val="window" lastClr="FFFFFF"/>
                </a:solidFill>
                <a:ln w="9525" cap="flat" cmpd="sng" algn="ctr">
                  <a:solidFill>
                    <a:sysClr val="windowText" lastClr="000000">
                      <a:tint val="885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dk1">
                          <a:tint val="88500"/>
                        </a:schemeClr>
                      </a:solidFill>
                      <a:latin typeface="+mn-lt"/>
                      <a:ea typeface="+mn-ea"/>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51434"/>
                        <a:gd name="adj2" fmla="val 17251"/>
                      </a:avLst>
                    </a:prstGeom>
                    <a:noFill/>
                    <a:ln>
                      <a:noFill/>
                    </a:ln>
                  </c15:spPr>
                  <c15:layout>
                    <c:manualLayout>
                      <c:w val="0.17772386524357239"/>
                      <c:h val="0.3774050413509632"/>
                    </c:manualLayout>
                  </c15:layout>
                  <c15:dlblFieldTable/>
                  <c15:showDataLabelsRange val="0"/>
                </c:ext>
                <c:ext xmlns:c16="http://schemas.microsoft.com/office/drawing/2014/chart" uri="{C3380CC4-5D6E-409C-BE32-E72D297353CC}">
                  <c16:uniqueId val="{00000001-82BB-4715-B055-5BF96B3FE603}"/>
                </c:ext>
              </c:extLst>
            </c:dLbl>
            <c:dLbl>
              <c:idx val="1"/>
              <c:layout>
                <c:manualLayout>
                  <c:x val="0.18507918997482498"/>
                  <c:y val="-7.7175258753033119E-2"/>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dk1">
                            <a:tint val="88500"/>
                          </a:schemeClr>
                        </a:solidFill>
                        <a:latin typeface="+mn-lt"/>
                        <a:ea typeface="+mn-ea"/>
                        <a:cs typeface="+mn-cs"/>
                      </a:defRPr>
                    </a:pPr>
                    <a:fld id="{D02BAEF0-83D0-45E1-AD05-BFE77DB11C93}" type="CATEGORYNAME">
                      <a:rPr lang="ja-JP" altLang="en-US"/>
                      <a:pPr>
                        <a:defRPr>
                          <a:solidFill>
                            <a:schemeClr val="dk1">
                              <a:tint val="88500"/>
                            </a:schemeClr>
                          </a:solidFill>
                        </a:defRPr>
                      </a:pPr>
                      <a:t>[分類名]</a:t>
                    </a:fld>
                    <a:r>
                      <a:rPr lang="ja-JP" altLang="en-US" baseline="0"/>
                      <a:t>
</a:t>
                    </a:r>
                    <a:fld id="{DBFFB932-04B5-4AC4-BEB1-7E783EDDEA24}" type="VALUE">
                      <a:rPr lang="en-US" altLang="ja-JP" baseline="0"/>
                      <a:pPr>
                        <a:defRPr>
                          <a:solidFill>
                            <a:schemeClr val="dk1">
                              <a:tint val="88500"/>
                            </a:schemeClr>
                          </a:solidFill>
                        </a:defRPr>
                      </a:pPr>
                      <a:t>[値]</a:t>
                    </a:fld>
                    <a:r>
                      <a:rPr lang="ja-JP" altLang="en-US" baseline="0"/>
                      <a:t>人
</a:t>
                    </a:r>
                    <a:fld id="{9FD3E805-E037-484B-A153-4B4AA1E6DCFA}" type="PERCENTAGE">
                      <a:rPr lang="en-US" altLang="ja-JP" baseline="0"/>
                      <a:pPr>
                        <a:defRPr>
                          <a:solidFill>
                            <a:schemeClr val="dk1">
                              <a:tint val="88500"/>
                            </a:schemeClr>
                          </a:solidFill>
                        </a:defRPr>
                      </a:pPr>
                      <a:t>[パーセンテージ]</a:t>
                    </a:fld>
                    <a:endParaRPr lang="ja-JP" altLang="en-US" baseline="0"/>
                  </a:p>
                </c:rich>
              </c:tx>
              <c:spPr>
                <a:xfrm>
                  <a:off x="888999" y="1516915"/>
                  <a:ext cx="691504" cy="858216"/>
                </a:xfrm>
                <a:solidFill>
                  <a:sysClr val="window" lastClr="FFFFFF"/>
                </a:solidFill>
                <a:ln w="9525" cap="flat" cmpd="sng" algn="ctr">
                  <a:solidFill>
                    <a:sysClr val="windowText" lastClr="000000">
                      <a:tint val="885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dk1">
                          <a:tint val="88500"/>
                        </a:schemeClr>
                      </a:solidFill>
                      <a:latin typeface="+mn-lt"/>
                      <a:ea typeface="+mn-ea"/>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50867"/>
                        <a:gd name="adj2" fmla="val 14461"/>
                      </a:avLst>
                    </a:prstGeom>
                    <a:noFill/>
                    <a:ln>
                      <a:noFill/>
                    </a:ln>
                  </c15:spPr>
                  <c15:layout>
                    <c:manualLayout>
                      <c:w val="0.18496194250301964"/>
                      <c:h val="0.39461347991878376"/>
                    </c:manualLayout>
                  </c15:layout>
                  <c15:dlblFieldTable/>
                  <c15:showDataLabelsRange val="0"/>
                </c:ext>
                <c:ext xmlns:c16="http://schemas.microsoft.com/office/drawing/2014/chart" uri="{C3380CC4-5D6E-409C-BE32-E72D297353CC}">
                  <c16:uniqueId val="{00000003-82BB-4715-B055-5BF96B3FE603}"/>
                </c:ext>
              </c:extLst>
            </c:dLbl>
            <c:dLbl>
              <c:idx val="2"/>
              <c:layout>
                <c:manualLayout>
                  <c:x val="-0.13604765476789182"/>
                  <c:y val="0.2238818698173734"/>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dk1">
                            <a:tint val="88500"/>
                          </a:schemeClr>
                        </a:solidFill>
                        <a:latin typeface="+mn-lt"/>
                        <a:ea typeface="+mn-ea"/>
                        <a:cs typeface="+mn-cs"/>
                      </a:defRPr>
                    </a:pPr>
                    <a:fld id="{791F152A-93CA-4A0F-8517-696A3157B14A}" type="CATEGORYNAME">
                      <a:rPr lang="ja-JP" altLang="en-US"/>
                      <a:pPr>
                        <a:defRPr>
                          <a:solidFill>
                            <a:schemeClr val="dk1">
                              <a:tint val="88500"/>
                            </a:schemeClr>
                          </a:solidFill>
                        </a:defRPr>
                      </a:pPr>
                      <a:t>[分類名]</a:t>
                    </a:fld>
                    <a:r>
                      <a:rPr lang="ja-JP" altLang="en-US" baseline="0"/>
                      <a:t>
</a:t>
                    </a:r>
                    <a:fld id="{C24D1537-8FA1-4903-85E2-172DAD87E340}" type="VALUE">
                      <a:rPr lang="en-US" altLang="ja-JP" baseline="0"/>
                      <a:pPr>
                        <a:defRPr>
                          <a:solidFill>
                            <a:schemeClr val="dk1">
                              <a:tint val="88500"/>
                            </a:schemeClr>
                          </a:solidFill>
                        </a:defRPr>
                      </a:pPr>
                      <a:t>[値]</a:t>
                    </a:fld>
                    <a:r>
                      <a:rPr lang="ja-JP" altLang="en-US" baseline="0"/>
                      <a:t>人
</a:t>
                    </a:r>
                    <a:fld id="{ABD907FF-2138-49EA-AD92-1C52391442B0}" type="PERCENTAGE">
                      <a:rPr lang="en-US" altLang="ja-JP" baseline="0"/>
                      <a:pPr>
                        <a:defRPr>
                          <a:solidFill>
                            <a:schemeClr val="dk1">
                              <a:tint val="88500"/>
                            </a:schemeClr>
                          </a:solidFill>
                        </a:defRPr>
                      </a:pPr>
                      <a:t>[パーセンテージ]</a:t>
                    </a:fld>
                    <a:endParaRPr lang="ja-JP" altLang="en-US" baseline="0"/>
                  </a:p>
                </c:rich>
              </c:tx>
              <c:spPr>
                <a:xfrm>
                  <a:off x="151594" y="596899"/>
                  <a:ext cx="654507" cy="921717"/>
                </a:xfrm>
                <a:solidFill>
                  <a:sysClr val="window" lastClr="FFFFFF"/>
                </a:solidFill>
                <a:ln w="9525" cap="flat" cmpd="sng" algn="ctr">
                  <a:solidFill>
                    <a:sysClr val="windowText" lastClr="000000">
                      <a:tint val="885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dk1">
                          <a:tint val="88500"/>
                        </a:schemeClr>
                      </a:solidFill>
                      <a:latin typeface="+mn-lt"/>
                      <a:ea typeface="+mn-ea"/>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132953"/>
                        <a:gd name="adj2" fmla="val -36334"/>
                      </a:avLst>
                    </a:prstGeom>
                    <a:noFill/>
                    <a:ln>
                      <a:noFill/>
                    </a:ln>
                  </c15:spPr>
                  <c15:layout>
                    <c:manualLayout>
                      <c:w val="0.15439353560857333"/>
                      <c:h val="0.34857921061754066"/>
                    </c:manualLayout>
                  </c15:layout>
                  <c15:dlblFieldTable/>
                  <c15:showDataLabelsRange val="0"/>
                </c:ext>
                <c:ext xmlns:c16="http://schemas.microsoft.com/office/drawing/2014/chart" uri="{C3380CC4-5D6E-409C-BE32-E72D297353CC}">
                  <c16:uniqueId val="{00000005-82BB-4715-B055-5BF96B3FE603}"/>
                </c:ext>
              </c:extLst>
            </c:dLbl>
            <c:spPr>
              <a:solidFill>
                <a:sysClr val="window" lastClr="FFFFFF"/>
              </a:solidFill>
              <a:ln>
                <a:solidFill>
                  <a:sysClr val="windowText" lastClr="000000">
                    <a:tint val="88500"/>
                  </a:sysClr>
                </a:solidFill>
              </a:ln>
              <a:effectLst/>
            </c:spPr>
            <c:dLblPos val="outEnd"/>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Sheet1!$B$15:$B$17</c:f>
              <c:strCache>
                <c:ptCount val="3"/>
                <c:pt idx="0">
                  <c:v>進学希望</c:v>
                </c:pt>
                <c:pt idx="1">
                  <c:v>就職希望</c:v>
                </c:pt>
                <c:pt idx="2">
                  <c:v>未 定</c:v>
                </c:pt>
              </c:strCache>
            </c:strRef>
          </c:cat>
          <c:val>
            <c:numRef>
              <c:f>Sheet1!$C$15:$C$17</c:f>
              <c:numCache>
                <c:formatCode>General</c:formatCode>
                <c:ptCount val="3"/>
                <c:pt idx="0">
                  <c:v>105</c:v>
                </c:pt>
                <c:pt idx="1">
                  <c:v>104</c:v>
                </c:pt>
                <c:pt idx="2">
                  <c:v>19</c:v>
                </c:pt>
              </c:numCache>
            </c:numRef>
          </c:val>
          <c:extLst>
            <c:ext xmlns:c16="http://schemas.microsoft.com/office/drawing/2014/chart" uri="{C3380CC4-5D6E-409C-BE32-E72D297353CC}">
              <c16:uniqueId val="{00000006-82BB-4715-B055-5BF96B3FE603}"/>
            </c:ext>
          </c:extLst>
        </c:ser>
        <c:ser>
          <c:idx val="1"/>
          <c:order val="1"/>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82BB-4715-B055-5BF96B3FE603}"/>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82BB-4715-B055-5BF96B3FE603}"/>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82BB-4715-B055-5BF96B3FE603}"/>
              </c:ext>
            </c:extLst>
          </c:dPt>
          <c:dLbls>
            <c:dLbl>
              <c:idx val="0"/>
              <c:spPr>
                <a:solidFill>
                  <a:sysClr val="window" lastClr="FFFFFF"/>
                </a:solidFill>
                <a:ln>
                  <a:solidFill>
                    <a:sysClr val="windowText" lastClr="000000">
                      <a:tint val="5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dk1">
                          <a:tint val="88500"/>
                        </a:schemeClr>
                      </a:solidFill>
                      <a:latin typeface="+mn-lt"/>
                      <a:ea typeface="+mn-ea"/>
                      <a:cs typeface="+mn-cs"/>
                    </a:defRPr>
                  </a:pPr>
                  <a:endParaRPr lang="ja-JP"/>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8-82BB-4715-B055-5BF96B3FE603}"/>
                </c:ext>
              </c:extLst>
            </c:dLbl>
            <c:dLbl>
              <c:idx val="1"/>
              <c:spPr>
                <a:solidFill>
                  <a:sysClr val="window" lastClr="FFFFFF"/>
                </a:solidFill>
                <a:ln>
                  <a:solidFill>
                    <a:sysClr val="windowText" lastClr="000000">
                      <a:tint val="5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dk1">
                          <a:tint val="55000"/>
                        </a:schemeClr>
                      </a:solidFill>
                      <a:latin typeface="+mn-lt"/>
                      <a:ea typeface="+mn-ea"/>
                      <a:cs typeface="+mn-cs"/>
                    </a:defRPr>
                  </a:pPr>
                  <a:endParaRPr lang="ja-JP"/>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A-82BB-4715-B055-5BF96B3FE603}"/>
                </c:ext>
              </c:extLst>
            </c:dLbl>
            <c:dLbl>
              <c:idx val="2"/>
              <c:spPr>
                <a:solidFill>
                  <a:sysClr val="window" lastClr="FFFFFF"/>
                </a:solidFill>
                <a:ln>
                  <a:solidFill>
                    <a:sysClr val="windowText" lastClr="000000">
                      <a:tint val="5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dk1">
                          <a:tint val="75000"/>
                        </a:schemeClr>
                      </a:solidFill>
                      <a:latin typeface="+mn-lt"/>
                      <a:ea typeface="+mn-ea"/>
                      <a:cs typeface="+mn-cs"/>
                    </a:defRPr>
                  </a:pPr>
                  <a:endParaRPr lang="ja-JP"/>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C-82BB-4715-B055-5BF96B3FE603}"/>
                </c:ext>
              </c:extLst>
            </c:dLbl>
            <c:spPr>
              <a:solidFill>
                <a:sysClr val="window" lastClr="FFFFFF"/>
              </a:solidFill>
              <a:ln>
                <a:solidFill>
                  <a:sysClr val="windowText" lastClr="000000">
                    <a:tint val="55000"/>
                  </a:sysClr>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Sheet1!$B$15:$B$17</c:f>
              <c:strCache>
                <c:ptCount val="3"/>
                <c:pt idx="0">
                  <c:v>進学希望</c:v>
                </c:pt>
                <c:pt idx="1">
                  <c:v>就職希望</c:v>
                </c:pt>
                <c:pt idx="2">
                  <c:v>未 定</c:v>
                </c:pt>
              </c:strCache>
            </c:strRef>
          </c:cat>
          <c:val>
            <c:numRef>
              <c:f>Sheet1!$D$15:$D$17</c:f>
              <c:numCache>
                <c:formatCode>General</c:formatCode>
                <c:ptCount val="3"/>
              </c:numCache>
            </c:numRef>
          </c:val>
          <c:extLst>
            <c:ext xmlns:c16="http://schemas.microsoft.com/office/drawing/2014/chart" uri="{C3380CC4-5D6E-409C-BE32-E72D297353CC}">
              <c16:uniqueId val="{0000000D-82BB-4715-B055-5BF96B3FE60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0.57227</cdr:x>
      <cdr:y>0.09524</cdr:y>
    </cdr:from>
    <cdr:to>
      <cdr:x>0.9764</cdr:x>
      <cdr:y>0.95714</cdr:y>
    </cdr:to>
    <cdr:sp macro="" textlink="">
      <cdr:nvSpPr>
        <cdr:cNvPr id="2" name="四角形: 角を丸くする 1">
          <a:extLst xmlns:a="http://schemas.openxmlformats.org/drawingml/2006/main">
            <a:ext uri="{FF2B5EF4-FFF2-40B4-BE49-F238E27FC236}">
              <a16:creationId xmlns:a16="http://schemas.microsoft.com/office/drawing/2014/main" id="{3CBBE970-99B7-4D02-8304-2378700F47A3}"/>
            </a:ext>
          </a:extLst>
        </cdr:cNvPr>
        <cdr:cNvSpPr/>
      </cdr:nvSpPr>
      <cdr:spPr>
        <a:xfrm xmlns:a="http://schemas.openxmlformats.org/drawingml/2006/main">
          <a:off x="1847850" y="190499"/>
          <a:ext cx="1304925" cy="172402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ja-JP" altLang="en-US">
              <a:latin typeface="UD デジタル 教科書体 NP-B" panose="02020700000000000000" pitchFamily="18" charset="-128"/>
              <a:ea typeface="UD デジタル 教科書体 NP-B" panose="02020700000000000000" pitchFamily="18" charset="-128"/>
            </a:rPr>
            <a:t>就職は、販売や製造の割合が多く、公務員希望者も</a:t>
          </a:r>
          <a:r>
            <a:rPr lang="en-US" altLang="ja-JP">
              <a:latin typeface="UD デジタル 教科書体 NP-B" panose="02020700000000000000" pitchFamily="18" charset="-128"/>
              <a:ea typeface="UD デジタル 教科書体 NP-B" panose="02020700000000000000" pitchFamily="18" charset="-128"/>
            </a:rPr>
            <a:t>12</a:t>
          </a:r>
          <a:r>
            <a:rPr lang="ja-JP" altLang="en-US">
              <a:latin typeface="UD デジタル 教科書体 NP-B" panose="02020700000000000000" pitchFamily="18" charset="-128"/>
              <a:ea typeface="UD デジタル 教科書体 NP-B" panose="02020700000000000000" pitchFamily="18" charset="-128"/>
            </a:rPr>
            <a:t>名。反面、全体の４人に１人が進路未定と回答。</a:t>
          </a:r>
          <a:endParaRPr lang="ja-JP">
            <a:latin typeface="UD デジタル 教科書体 NP-B" panose="02020700000000000000" pitchFamily="18" charset="-128"/>
            <a:ea typeface="UD デジタル 教科書体 NP-B" panose="02020700000000000000" pitchFamily="18" charset="-12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0.60784</cdr:x>
      <cdr:y>0.08962</cdr:y>
    </cdr:from>
    <cdr:to>
      <cdr:x>0.99176</cdr:x>
      <cdr:y>0.9717</cdr:y>
    </cdr:to>
    <cdr:sp macro="" textlink="">
      <cdr:nvSpPr>
        <cdr:cNvPr id="2" name="四角形: 角を丸くする 1">
          <a:extLst xmlns:a="http://schemas.openxmlformats.org/drawingml/2006/main">
            <a:ext uri="{FF2B5EF4-FFF2-40B4-BE49-F238E27FC236}">
              <a16:creationId xmlns:a16="http://schemas.microsoft.com/office/drawing/2014/main" id="{4FB411DD-C2E8-478E-B61F-648C1D3DF958}"/>
            </a:ext>
          </a:extLst>
        </cdr:cNvPr>
        <cdr:cNvSpPr/>
      </cdr:nvSpPr>
      <cdr:spPr>
        <a:xfrm xmlns:a="http://schemas.openxmlformats.org/drawingml/2006/main">
          <a:off x="2066926" y="180975"/>
          <a:ext cx="1305476" cy="1781176"/>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ja-JP" altLang="en-US">
              <a:latin typeface="UD デジタル 教科書体 NP-B" panose="02020700000000000000" pitchFamily="18" charset="-128"/>
              <a:ea typeface="UD デジタル 教科書体 NP-B" panose="02020700000000000000" pitchFamily="18" charset="-128"/>
            </a:rPr>
            <a:t>就職・進学ほぼほぼ同じ割合。農業大学校や高技専希望者が多い。就職は、</a:t>
          </a:r>
          <a:r>
            <a:rPr lang="en-US" altLang="ja-JP">
              <a:latin typeface="UD デジタル 教科書体 NP-B" panose="02020700000000000000" pitchFamily="18" charset="-128"/>
              <a:ea typeface="UD デジタル 教科書体 NP-B" panose="02020700000000000000" pitchFamily="18" charset="-128"/>
            </a:rPr>
            <a:t>9</a:t>
          </a:r>
          <a:r>
            <a:rPr lang="ja-JP" altLang="en-US">
              <a:latin typeface="UD デジタル 教科書体 NP-B" panose="02020700000000000000" pitchFamily="18" charset="-128"/>
              <a:ea typeface="UD デジタル 教科書体 NP-B" panose="02020700000000000000" pitchFamily="18" charset="-128"/>
            </a:rPr>
            <a:t>割が県内就職を希望。</a:t>
          </a:r>
          <a:endParaRPr lang="ja-JP">
            <a:latin typeface="UD デジタル 教科書体 NP-B" panose="02020700000000000000" pitchFamily="18" charset="-128"/>
            <a:ea typeface="UD デジタル 教科書体 NP-B" panose="02020700000000000000" pitchFamily="18"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425E4-EE29-4D7D-A38F-1C8EE57E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yanaizu</dc:creator>
  <cp:lastModifiedBy>長谷川 大</cp:lastModifiedBy>
  <cp:revision>15</cp:revision>
  <cp:lastPrinted>2021-02-10T08:15:00Z</cp:lastPrinted>
  <dcterms:created xsi:type="dcterms:W3CDTF">2021-01-08T02:14:00Z</dcterms:created>
  <dcterms:modified xsi:type="dcterms:W3CDTF">2021-02-16T07:17:00Z</dcterms:modified>
</cp:coreProperties>
</file>